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Unit 6: The Youth and Government Portfolio (Extracurricular Participation, 40 Hours)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Civics, Leadership, Reflection, Communication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9-12</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Extracurricular participation, 0.5 points (Civic Participation; minimum 40 hours plus an essay, presentation or project; may be repeated). Connecticut: documents involvement in a civic organization, one of the law's examples of a civic engagement project.</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The full program year (September through the state conference), with four short check-ins of 20 minutes and one final session of 45 minutes.</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All of them. This unit does not add work to the program; it documents the program. A delegate who attends delegation meetings, a steering conference and the state conference passes 40 hours easily. The unit makes sure those hours are logged, the artifacts are kept, and the reflection is written in a form a Seal Committee can accept.</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keep an accurate participation log with dates, hours, activities and verification.</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collect artifacts that show growth across the year (first bill draft and final bill, speech drafts, committee notes, press coverage, brief, opinion).</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reflective essay or deliver a presentation that connects program experiences to the four civic readiness domains.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present the portfolio to the Seal Committee with advisor verification.</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"Participation Log"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"Artifact Checklist by Program Area"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"Reflective Essay or Presentation Guide"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"Advisor Verification Letter" (Supporting Document 4)</w:t>
      </w:r>
    </w:p>
    <w:p>
      <w:pPr>
        <w:pStyle w:val="ListParagraph"/>
        <w:numPr>
          <w:ilvl w:val="0"/>
          <w:numId w:val="2"/>
        </w:numPr>
        <w:spacing w:after="70"/>
      </w:pPr>
      <w:r>
        <w:rPr>
          <w:rFonts w:ascii="Cachet Book" w:cs="Cachet Book" w:eastAsia="Cachet Book" w:hAnsi="Cachet Book"/>
          <w:color w:val="231F20"/>
          <w:sz w:val="21"/>
          <w:szCs w:val="21"/>
        </w:rPr>
        <w:t>Handout: "Portfolio Rubric" (see Assessment section)</w:t>
      </w:r>
    </w:p>
    <w:p>
      <w:pPr>
        <w:pStyle w:val="ListParagraph"/>
        <w:numPr>
          <w:ilvl w:val="0"/>
          <w:numId w:val="2"/>
        </w:numPr>
        <w:spacing w:after="70"/>
      </w:pPr>
      <w:r>
        <w:rPr>
          <w:rFonts w:ascii="Cachet Book" w:cs="Cachet Book" w:eastAsia="Cachet Book" w:hAnsi="Cachet Book"/>
          <w:color w:val="231F20"/>
          <w:sz w:val="21"/>
          <w:szCs w:val="21"/>
        </w:rPr>
        <w:t xml:space="preserve">A folder (paper or digital) per student</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ok" w:cs="Cachet Book" w:eastAsia="Cachet Book" w:hAnsi="Cachet Book"/>
          <w:color w:val="231F20"/>
          <w:sz w:val="21"/>
          <w:szCs w:val="21"/>
        </w:rPr>
        <w:t xml:space="preserve">Confirm with the Seal Committee in September that Youth and Government participation qualifies as the extracurricular option and what the essay or presentation should look like. Note whether the student has already used this option in a prior year.</w:t>
      </w:r>
    </w:p>
    <w:p>
      <w:pPr>
        <w:pStyle w:val="ListParagraph"/>
        <w:numPr>
          <w:ilvl w:val="0"/>
          <w:numId w:val="2"/>
        </w:numPr>
        <w:spacing w:after="70"/>
      </w:pPr>
      <w:r>
        <w:rPr>
          <w:rFonts w:ascii="Cachet Book" w:cs="Cachet Book" w:eastAsia="Cachet Book" w:hAnsi="Cachet Book"/>
          <w:color w:val="231F20"/>
          <w:sz w:val="21"/>
          <w:szCs w:val="21"/>
        </w:rPr>
        <w:t xml:space="preserve">The advisor is the verifier. Keep attendance at every delegation meeting and event from the first week.</w:t>
      </w:r>
    </w:p>
    <w:p>
      <w:pPr>
        <w:pStyle w:val="ListParagraph"/>
        <w:numPr>
          <w:ilvl w:val="0"/>
          <w:numId w:val="2"/>
        </w:numPr>
        <w:spacing w:after="70"/>
      </w:pPr>
      <w:r>
        <w:rPr>
          <w:rFonts w:ascii="Cachet Book" w:cs="Cachet Book" w:eastAsia="Cachet Book" w:hAnsi="Cachet Book"/>
          <w:color w:val="231F20"/>
          <w:sz w:val="21"/>
          <w:szCs w:val="21"/>
        </w:rPr>
        <w:t xml:space="preserve">Set the four check-in dates: October, December (after any steering conference), February (before the state conference) and April (after it).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What Counts Toward 40 Hours</w:t>
      </w:r>
    </w:p>
    <w:p>
      <w:pPr>
        <w:pStyle w:val="ListParagraph"/>
        <w:numPr>
          <w:ilvl w:val="0"/>
          <w:numId w:val="2"/>
        </w:numPr>
        <w:spacing w:after="70"/>
      </w:pPr>
      <w:r>
        <w:rPr>
          <w:rFonts w:ascii="Cachet Book" w:cs="Cachet Book" w:eastAsia="Cachet Book" w:hAnsi="Cachet Book"/>
          <w:color w:val="231F20"/>
          <w:sz w:val="21"/>
          <w:szCs w:val="21"/>
        </w:rPr>
        <w:t xml:space="preserve">Delegation meetings and bill, brief or press workshops.</w:t>
      </w:r>
    </w:p>
    <w:p>
      <w:pPr>
        <w:pStyle w:val="ListParagraph"/>
        <w:numPr>
          <w:ilvl w:val="0"/>
          <w:numId w:val="2"/>
        </w:numPr>
        <w:spacing w:after="70"/>
      </w:pPr>
      <w:r>
        <w:rPr>
          <w:rFonts w:ascii="Cachet Book" w:cs="Cachet Book" w:eastAsia="Cachet Book" w:hAnsi="Cachet Book"/>
          <w:color w:val="231F20"/>
          <w:sz w:val="21"/>
          <w:szCs w:val="21"/>
        </w:rPr>
        <w:t xml:space="preserve">Steering conferences (judicial, legislative, regional) and training days.</w:t>
      </w:r>
    </w:p>
    <w:p>
      <w:pPr>
        <w:pStyle w:val="ListParagraph"/>
        <w:numPr>
          <w:ilvl w:val="0"/>
          <w:numId w:val="2"/>
        </w:numPr>
        <w:spacing w:after="70"/>
      </w:pPr>
      <w:r>
        <w:rPr>
          <w:rFonts w:ascii="Cachet Book" w:cs="Cachet Book" w:eastAsia="Cachet Book" w:hAnsi="Cachet Book"/>
          <w:color w:val="231F20"/>
          <w:sz w:val="21"/>
          <w:szCs w:val="21"/>
        </w:rPr>
        <w:t xml:space="preserve">The state conference, counted as actual program hours per day (sessions, committees, chambers, court, press work, elections), not sleeping or meals.</w:t>
      </w:r>
    </w:p>
    <w:p>
      <w:pPr>
        <w:pStyle w:val="ListParagraph"/>
        <w:numPr>
          <w:ilvl w:val="0"/>
          <w:numId w:val="2"/>
        </w:numPr>
        <w:spacing w:after="70"/>
      </w:pPr>
      <w:r>
        <w:rPr>
          <w:rFonts w:ascii="Cachet Book" w:cs="Cachet Book" w:eastAsia="Cachet Book" w:hAnsi="Cachet Book"/>
          <w:color w:val="231F20"/>
          <w:sz w:val="21"/>
          <w:szCs w:val="21"/>
        </w:rPr>
        <w:t xml:space="preserve">Candidate and Presiding Officer training and duties.</w:t>
      </w:r>
    </w:p>
    <w:p>
      <w:pPr>
        <w:pStyle w:val="ListParagraph"/>
        <w:numPr>
          <w:ilvl w:val="0"/>
          <w:numId w:val="2"/>
        </w:numPr>
        <w:spacing w:after="70"/>
      </w:pPr>
      <w:r>
        <w:rPr>
          <w:rFonts w:ascii="Cachet Book" w:cs="Cachet Book" w:eastAsia="Cachet Book" w:hAnsi="Cachet Book"/>
          <w:color w:val="231F20"/>
          <w:sz w:val="21"/>
          <w:szCs w:val="21"/>
        </w:rPr>
        <w:t xml:space="preserve">Service hours tied to the Lieutenant Governor's service focus (these may also count toward Unit 4 only if the Seal Committee agrees; do not count the same hour twice toward two seal options without permission).</w:t>
      </w:r>
    </w:p>
    <w:p>
      <w:pPr>
        <w:pStyle w:val="ListParagraph"/>
        <w:numPr>
          <w:ilvl w:val="0"/>
          <w:numId w:val="2"/>
        </w:numPr>
        <w:spacing w:after="70"/>
      </w:pPr>
      <w:r>
        <w:rPr>
          <w:rFonts w:ascii="Cachet Book" w:cs="Cachet Book" w:eastAsia="Cachet Book" w:hAnsi="Cachet Book"/>
          <w:color w:val="231F20"/>
          <w:sz w:val="21"/>
          <w:szCs w:val="21"/>
        </w:rPr>
        <w:t xml:space="preserve">Youth Advocate Program meetings and State Advocacy Day.</w:t>
      </w:r>
    </w:p>
    <w:p>
      <w:pPr>
        <w:pStyle w:val="ListParagraph"/>
        <w:numPr>
          <w:ilvl w:val="0"/>
          <w:numId w:val="2"/>
        </w:numPr>
        <w:spacing w:after="70"/>
      </w:pPr>
      <w:r>
        <w:rPr>
          <w:rFonts w:ascii="Cachet Book" w:cs="Cachet Book" w:eastAsia="Cachet Book" w:hAnsi="Cachet Book"/>
          <w:color w:val="231F20"/>
          <w:sz w:val="21"/>
          <w:szCs w:val="21"/>
        </w:rPr>
        <w:t xml:space="preserve">Preparation for the Conference on National Affairs, the National Judicial Competition or the Youth Governors Conference, and the events themselves.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Check-In 1: October (20 minutes)</w:t>
      </w:r>
    </w:p>
    <w:p>
      <w:pPr>
        <w:pStyle w:val="ListParagraph"/>
        <w:numPr>
          <w:ilvl w:val="0"/>
          <w:numId w:val="3"/>
        </w:numPr>
        <w:spacing w:after="70"/>
      </w:pPr>
      <w:r>
        <w:rPr>
          <w:rFonts w:ascii="Cachet Book" w:cs="Cachet Book" w:eastAsia="Cachet Book" w:hAnsi="Cachet Book"/>
          <w:color w:val="231F20"/>
          <w:sz w:val="21"/>
          <w:szCs w:val="21"/>
        </w:rPr>
        <w:t xml:space="preserve">Distribute the Participation Log and Artifact Checklist. Students record September hours from the advisor's attendance.</w:t>
      </w:r>
    </w:p>
    <w:p>
      <w:pPr>
        <w:pStyle w:val="ListParagraph"/>
        <w:numPr>
          <w:ilvl w:val="0"/>
          <w:numId w:val="3"/>
        </w:numPr>
        <w:spacing w:after="70"/>
      </w:pPr>
      <w:r>
        <w:rPr>
          <w:rFonts w:ascii="Cachet Book" w:cs="Cachet Book" w:eastAsia="Cachet Book" w:hAnsi="Cachet Book"/>
          <w:color w:val="231F20"/>
          <w:sz w:val="21"/>
          <w:szCs w:val="21"/>
        </w:rPr>
        <w:t xml:space="preserve">Each student writes one sentence: what I hope to be able to do by March that I cannot do now. This becomes the first line of the reflection.</w:t>
      </w:r>
    </w:p>
    <w:p>
      <w:pPr>
        <w:pStyle w:val="ListParagraph"/>
        <w:numPr>
          <w:ilvl w:val="0"/>
          <w:numId w:val="3"/>
        </w:numPr>
        <w:spacing w:after="70"/>
      </w:pPr>
      <w:r>
        <w:rPr>
          <w:rFonts w:ascii="Cachet Book" w:cs="Cachet Book" w:eastAsia="Cachet Book" w:hAnsi="Cachet Book"/>
          <w:color w:val="231F20"/>
          <w:sz w:val="21"/>
          <w:szCs w:val="21"/>
        </w:rPr>
        <w:t xml:space="preserve">Students save their first artifact: the first draft of a bill, brief, candidate form or press assignment.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Check-In 2: December (20 minutes)</w:t>
      </w:r>
    </w:p>
    <w:p>
      <w:pPr>
        <w:pStyle w:val="ListParagraph"/>
        <w:numPr>
          <w:ilvl w:val="0"/>
          <w:numId w:val="4"/>
        </w:numPr>
        <w:spacing w:after="70"/>
      </w:pPr>
      <w:r>
        <w:rPr>
          <w:rFonts w:ascii="Cachet Book" w:cs="Cachet Book" w:eastAsia="Cachet Book" w:hAnsi="Cachet Book"/>
          <w:color w:val="231F20"/>
          <w:sz w:val="21"/>
          <w:szCs w:val="21"/>
        </w:rPr>
        <w:t xml:space="preserve">Log steering conference or training hours. Advisor initials.</w:t>
      </w:r>
    </w:p>
    <w:p>
      <w:pPr>
        <w:pStyle w:val="ListParagraph"/>
        <w:numPr>
          <w:ilvl w:val="0"/>
          <w:numId w:val="4"/>
        </w:numPr>
        <w:spacing w:after="70"/>
      </w:pPr>
      <w:r>
        <w:rPr>
          <w:rFonts w:ascii="Cachet Book" w:cs="Cachet Book" w:eastAsia="Cachet Book" w:hAnsi="Cachet Book"/>
          <w:color w:val="231F20"/>
          <w:sz w:val="21"/>
          <w:szCs w:val="21"/>
        </w:rPr>
        <w:t xml:space="preserve">Artifact: committee notes, a revised bill, a draft speech or a brief outline.</w:t>
      </w:r>
    </w:p>
    <w:p>
      <w:pPr>
        <w:pStyle w:val="ListParagraph"/>
        <w:numPr>
          <w:ilvl w:val="0"/>
          <w:numId w:val="4"/>
        </w:numPr>
        <w:spacing w:after="70"/>
      </w:pPr>
      <w:r>
        <w:rPr>
          <w:rFonts w:ascii="Cachet Book" w:cs="Cachet Book" w:eastAsia="Cachet Book" w:hAnsi="Cachet Book"/>
          <w:color w:val="231F20"/>
          <w:sz w:val="21"/>
          <w:szCs w:val="21"/>
        </w:rPr>
        <w:t xml:space="preserve">Quick roundtable: one thing learned about how government actually works that surprised you.</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Check-In 3: February (20 minutes)</w:t>
      </w:r>
    </w:p>
    <w:p>
      <w:pPr>
        <w:pStyle w:val="ListParagraph"/>
        <w:numPr>
          <w:ilvl w:val="0"/>
          <w:numId w:val="5"/>
        </w:numPr>
        <w:spacing w:after="70"/>
      </w:pPr>
      <w:r>
        <w:rPr>
          <w:rFonts w:ascii="Cachet Book" w:cs="Cachet Book" w:eastAsia="Cachet Book" w:hAnsi="Cachet Book"/>
          <w:color w:val="231F20"/>
          <w:sz w:val="21"/>
          <w:szCs w:val="21"/>
        </w:rPr>
        <w:t xml:space="preserve">Log hours; project the state conference hours so the student knows they will clear 40.</w:t>
      </w:r>
    </w:p>
    <w:p>
      <w:pPr>
        <w:pStyle w:val="ListParagraph"/>
        <w:numPr>
          <w:ilvl w:val="0"/>
          <w:numId w:val="5"/>
        </w:numPr>
        <w:spacing w:after="70"/>
      </w:pPr>
      <w:r>
        <w:rPr>
          <w:rFonts w:ascii="Cachet Book" w:cs="Cachet Book" w:eastAsia="Cachet Book" w:hAnsi="Cachet Book"/>
          <w:color w:val="231F20"/>
          <w:sz w:val="21"/>
          <w:szCs w:val="21"/>
        </w:rPr>
        <w:t xml:space="preserve">Artifact: the final bill, brief, speech or press plan as submitted.</w:t>
      </w:r>
    </w:p>
    <w:p>
      <w:pPr>
        <w:pStyle w:val="ListParagraph"/>
        <w:numPr>
          <w:ilvl w:val="0"/>
          <w:numId w:val="5"/>
        </w:numPr>
        <w:spacing w:after="70"/>
      </w:pPr>
      <w:r>
        <w:rPr>
          <w:rFonts w:ascii="Cachet Book" w:cs="Cachet Book" w:eastAsia="Cachet Book" w:hAnsi="Cachet Book"/>
          <w:color w:val="231F20"/>
          <w:sz w:val="21"/>
          <w:szCs w:val="21"/>
        </w:rPr>
        <w:t xml:space="preserve">Assign the conference evidence list: bill book page, committee ranking, chamber result, court docket and opinion, press pieces, election result, photographs, any Governor's Office action.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Check-In 4: April (20 minutes)</w:t>
      </w:r>
    </w:p>
    <w:p>
      <w:pPr>
        <w:pStyle w:val="ListParagraph"/>
        <w:numPr>
          <w:ilvl w:val="0"/>
          <w:numId w:val="6"/>
        </w:numPr>
        <w:spacing w:after="70"/>
      </w:pPr>
      <w:r>
        <w:rPr>
          <w:rFonts w:ascii="Cachet Book" w:cs="Cachet Book" w:eastAsia="Cachet Book" w:hAnsi="Cachet Book"/>
          <w:color w:val="231F20"/>
          <w:sz w:val="21"/>
          <w:szCs w:val="21"/>
        </w:rPr>
        <w:t xml:space="preserve">Log the conference hours; advisor verifies against the conference schedule.</w:t>
      </w:r>
    </w:p>
    <w:p>
      <w:pPr>
        <w:pStyle w:val="ListParagraph"/>
        <w:numPr>
          <w:ilvl w:val="0"/>
          <w:numId w:val="6"/>
        </w:numPr>
        <w:spacing w:after="70"/>
      </w:pPr>
      <w:r>
        <w:rPr>
          <w:rFonts w:ascii="Cachet Book" w:cs="Cachet Book" w:eastAsia="Cachet Book" w:hAnsi="Cachet Book"/>
          <w:color w:val="231F20"/>
          <w:sz w:val="21"/>
          <w:szCs w:val="21"/>
        </w:rPr>
        <w:t xml:space="preserve">Collect the conference evidence.</w:t>
      </w:r>
    </w:p>
    <w:p>
      <w:pPr>
        <w:pStyle w:val="ListParagraph"/>
        <w:numPr>
          <w:ilvl w:val="0"/>
          <w:numId w:val="6"/>
        </w:numPr>
        <w:spacing w:after="70"/>
      </w:pPr>
      <w:r>
        <w:rPr>
          <w:rFonts w:ascii="Cachet Book" w:cs="Cachet Book" w:eastAsia="Cachet Book" w:hAnsi="Cachet Book"/>
          <w:color w:val="231F20"/>
          <w:sz w:val="21"/>
          <w:szCs w:val="21"/>
        </w:rPr>
        <w:t xml:space="preserve">Students choose essay or presentation and read the guide.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Final Session: The Reflection and the Portfolio (45 minutes)</w:t>
      </w:r>
    </w:p>
    <w:p>
      <w:pPr>
        <w:pStyle w:val="ListParagraph"/>
        <w:numPr>
          <w:ilvl w:val="0"/>
          <w:numId w:val="7"/>
        </w:numPr>
        <w:spacing w:after="70"/>
      </w:pPr>
      <w:r>
        <w:rPr>
          <w:rFonts w:ascii="Cachet Bold" w:cs="Cachet Bold" w:eastAsia="Cachet Bold" w:hAnsi="Cachet Bold"/>
          <w:b/>
          <w:bCs/>
          <w:color w:val="0060AF"/>
          <w:sz w:val="21"/>
          <w:szCs w:val="21"/>
        </w:rPr>
        <w:t xml:space="preserve">(30 minutes) Write or build:</w:t>
      </w:r>
      <w:r>
        <w:rPr>
          <w:rFonts w:ascii="Cachet Book" w:cs="Cachet Book" w:eastAsia="Cachet Book" w:hAnsi="Cachet Book"/>
          <w:color w:val="231F20"/>
          <w:sz w:val="21"/>
          <w:szCs w:val="21"/>
        </w:rPr>
        <w:t xml:space="preserve"> Essay of 750 to 1,000 words or an 8-minute presentation, organized by the four domains, with at least one artifact cited under each.</w:t>
      </w:r>
    </w:p>
    <w:p>
      <w:pPr>
        <w:pStyle w:val="ListParagraph"/>
        <w:numPr>
          <w:ilvl w:val="0"/>
          <w:numId w:val="7"/>
        </w:numPr>
        <w:spacing w:after="70"/>
      </w:pPr>
      <w:r>
        <w:rPr>
          <w:rFonts w:ascii="Cachet Bold" w:cs="Cachet Bold" w:eastAsia="Cachet Bold" w:hAnsi="Cachet Bold"/>
          <w:b/>
          <w:bCs/>
          <w:color w:val="0060AF"/>
          <w:sz w:val="21"/>
          <w:szCs w:val="21"/>
        </w:rPr>
        <w:t xml:space="preserve">(10 minutes) Assemble:</w:t>
      </w:r>
      <w:r>
        <w:rPr>
          <w:rFonts w:ascii="Cachet Book" w:cs="Cachet Book" w:eastAsia="Cachet Book" w:hAnsi="Cachet Book"/>
          <w:color w:val="231F20"/>
          <w:sz w:val="21"/>
          <w:szCs w:val="21"/>
        </w:rPr>
        <w:t xml:space="preserve"> Log with totals and advisor initials, artifacts, reflection, advisor verification letter.</w:t>
      </w:r>
    </w:p>
    <w:p>
      <w:pPr>
        <w:pStyle w:val="ListParagraph"/>
        <w:numPr>
          <w:ilvl w:val="0"/>
          <w:numId w:val="7"/>
        </w:numPr>
        <w:spacing w:after="70"/>
      </w:pPr>
      <w:r>
        <w:rPr>
          <w:rFonts w:ascii="Cachet Bold" w:cs="Cachet Bold" w:eastAsia="Cachet Bold" w:hAnsi="Cachet Bold"/>
          <w:b/>
          <w:bCs/>
          <w:color w:val="0060AF"/>
          <w:sz w:val="21"/>
          <w:szCs w:val="21"/>
        </w:rPr>
        <w:t xml:space="preserve">(5 minutes) Submit</w:t>
      </w:r>
      <w:r>
        <w:rPr>
          <w:rFonts w:ascii="Cachet Book" w:cs="Cachet Book" w:eastAsia="Cachet Book" w:hAnsi="Cachet Book"/>
          <w:color w:val="231F20"/>
          <w:sz w:val="21"/>
          <w:szCs w:val="21"/>
        </w:rPr>
        <w:t xml:space="preserve"> to the Seal Committee. Students who present do so at the committee's next meeting or at a delegation showcase for families.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Portfolio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Participation Log (25):</w:t>
      </w:r>
      <w:r>
        <w:rPr>
          <w:rFonts w:ascii="Cachet Book" w:cs="Cachet Book" w:eastAsia="Cachet Book" w:hAnsi="Cachet Book"/>
          <w:color w:val="231F20"/>
          <w:sz w:val="21"/>
          <w:szCs w:val="21"/>
        </w:rPr>
        <w:t xml:space="preserve"> 40 or more hours; dated entries with activities; advisor initials on every page; no double counting.</w:t>
      </w:r>
    </w:p>
    <w:p>
      <w:pPr>
        <w:pStyle w:val="ListParagraph"/>
        <w:numPr>
          <w:ilvl w:val="0"/>
          <w:numId w:val="2"/>
        </w:numPr>
        <w:spacing w:after="70"/>
      </w:pPr>
      <w:r>
        <w:rPr>
          <w:rFonts w:ascii="Cachet Bold" w:cs="Cachet Bold" w:eastAsia="Cachet Bold" w:hAnsi="Cachet Bold"/>
          <w:b/>
          <w:bCs/>
          <w:color w:val="0060AF"/>
          <w:sz w:val="21"/>
          <w:szCs w:val="21"/>
        </w:rPr>
        <w:t xml:space="preserve">Artifacts (25):</w:t>
      </w:r>
      <w:r>
        <w:rPr>
          <w:rFonts w:ascii="Cachet Book" w:cs="Cachet Book" w:eastAsia="Cachet Book" w:hAnsi="Cachet Book"/>
          <w:color w:val="231F20"/>
          <w:sz w:val="21"/>
          <w:szCs w:val="21"/>
        </w:rPr>
        <w:t xml:space="preserve"> At least five, spanning the year, showing change over time; each labeled with date and context.</w:t>
      </w:r>
    </w:p>
    <w:p>
      <w:pPr>
        <w:pStyle w:val="ListParagraph"/>
        <w:numPr>
          <w:ilvl w:val="0"/>
          <w:numId w:val="2"/>
        </w:numPr>
        <w:spacing w:after="70"/>
      </w:pPr>
      <w:r>
        <w:rPr>
          <w:rFonts w:ascii="Cachet Bold" w:cs="Cachet Bold" w:eastAsia="Cachet Bold" w:hAnsi="Cachet Bold"/>
          <w:b/>
          <w:bCs/>
          <w:color w:val="0060AF"/>
          <w:sz w:val="21"/>
          <w:szCs w:val="21"/>
        </w:rPr>
        <w:t xml:space="preserve">Reflection (35):</w:t>
      </w:r>
      <w:r>
        <w:rPr>
          <w:rFonts w:ascii="Cachet Book" w:cs="Cachet Book" w:eastAsia="Cachet Book" w:hAnsi="Cachet Book"/>
          <w:color w:val="231F20"/>
          <w:sz w:val="21"/>
          <w:szCs w:val="21"/>
        </w:rPr>
        <w:t xml:space="preserve"> All four domains addressed with specific experiences and artifacts; the October sentence revisited honestly; what the student would do differently; what they will do next in civic life.</w:t>
      </w:r>
    </w:p>
    <w:p>
      <w:pPr>
        <w:pStyle w:val="ListParagraph"/>
        <w:numPr>
          <w:ilvl w:val="0"/>
          <w:numId w:val="2"/>
        </w:numPr>
        <w:spacing w:after="70"/>
      </w:pPr>
      <w:r>
        <w:rPr>
          <w:rFonts w:ascii="Cachet Bold" w:cs="Cachet Bold" w:eastAsia="Cachet Bold" w:hAnsi="Cachet Bold"/>
          <w:b/>
          <w:bCs/>
          <w:color w:val="0060AF"/>
          <w:sz w:val="21"/>
          <w:szCs w:val="21"/>
        </w:rPr>
        <w:t xml:space="preserve">Presentation or Essay Quality (10):</w:t>
      </w:r>
      <w:r>
        <w:rPr>
          <w:rFonts w:ascii="Cachet Book" w:cs="Cachet Book" w:eastAsia="Cachet Book" w:hAnsi="Cachet Book"/>
          <w:color w:val="231F20"/>
          <w:sz w:val="21"/>
          <w:szCs w:val="21"/>
        </w:rPr>
        <w:t xml:space="preserve"> Clear, organized, within length or time.</w:t>
      </w:r>
    </w:p>
    <w:p>
      <w:pPr>
        <w:pStyle w:val="ListParagraph"/>
        <w:numPr>
          <w:ilvl w:val="0"/>
          <w:numId w:val="2"/>
        </w:numPr>
        <w:spacing w:after="70"/>
      </w:pPr>
      <w:r>
        <w:rPr>
          <w:rFonts w:ascii="Cachet Bold" w:cs="Cachet Bold" w:eastAsia="Cachet Bold" w:hAnsi="Cachet Bold"/>
          <w:b/>
          <w:bCs/>
          <w:color w:val="0060AF"/>
          <w:sz w:val="21"/>
          <w:szCs w:val="21"/>
        </w:rPr>
        <w:t xml:space="preserve">Verification (5):</w:t>
      </w:r>
      <w:r>
        <w:rPr>
          <w:rFonts w:ascii="Cachet Book" w:cs="Cachet Book" w:eastAsia="Cachet Book" w:hAnsi="Cachet Book"/>
          <w:color w:val="231F20"/>
          <w:sz w:val="21"/>
          <w:szCs w:val="21"/>
        </w:rPr>
        <w:t xml:space="preserve"> Advisor letter complete and signed.</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Provide a reflection frame with a paragraph starter for each domain; allow a recorded conversation with the advisor, transcribed, in place of the essay.</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the student to mentor a first-year delegate's portfolio, or to present the portfolio to a school board or YMCA board as part of a program report.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Participation Log</w:t>
      </w:r>
    </w:p>
    <w:p>
      <w:pPr>
        <w:spacing w:after="110"/>
      </w:pPr>
      <w:r>
        <w:rPr>
          <w:rFonts w:ascii="Cachet Book" w:cs="Cachet Book" w:eastAsia="Cachet Book" w:hAnsi="Cachet Book"/>
          <w:color w:val="231F20"/>
          <w:sz w:val="21"/>
          <w:szCs w:val="21"/>
        </w:rPr>
        <w:t xml:space="preserve">Student: ____</w:t>
      </w:r>
      <w:r>
        <w:rPr>
          <w:rFonts w:ascii="Cachet Book" w:cs="Cachet Book" w:eastAsia="Cachet Book" w:hAnsi="Cachet Book"/>
          <w:color w:val="231F20"/>
          <w:sz w:val="21"/>
          <w:szCs w:val="21"/>
          <w:u w:val="single"/>
        </w:rPr>
        <w:t xml:space="preserve"> Delegation: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Program year: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Advisor: </w:t>
      </w:r>
      <w:r>
        <w:rPr>
          <w:rFonts w:ascii="Cachet Book" w:cs="Cachet Book" w:eastAsia="Cachet Book" w:hAnsi="Cachet Book"/>
          <w:color w:val="231F20"/>
          <w:sz w:val="21"/>
          <w:szCs w:val="21"/>
          <w:u w:val="single"/>
        </w:rPr>
        <w:t xml:space="preserve"/>
      </w:r>
    </w:p>
    <w:p>
      <w:pPr>
        <w:spacing w:after="110"/>
      </w:pPr>
      <w:r>
        <w:rPr>
          <w:rFonts w:ascii="Cachet Book" w:cs="Cachet Book" w:eastAsia="Cachet Book" w:hAnsi="Cachet Book"/>
          <w:color w:val="231F20"/>
          <w:sz w:val="21"/>
          <w:szCs w:val="21"/>
        </w:rPr>
        <w:t xml:space="preserve">Columns: Date. Activity (meeting, workshop, steering conference, state conference day, training, service, advocacy). Hours. Role or task. Advisor initials.</w:t>
      </w:r>
    </w:p>
    <w:p>
      <w:pPr>
        <w:spacing w:after="110"/>
      </w:pPr>
      <w:r>
        <w:rPr>
          <w:rFonts w:ascii="Cachet Book" w:cs="Cachet Book" w:eastAsia="Cachet Book" w:hAnsi="Cachet Book"/>
          <w:color w:val="231F20"/>
          <w:sz w:val="21"/>
          <w:szCs w:val="21"/>
        </w:rPr>
        <w:t xml:space="preserve">Running total: ____</w:t>
      </w:r>
      <w:r>
        <w:rPr>
          <w:rFonts w:ascii="Cachet Book" w:cs="Cachet Book" w:eastAsia="Cachet Book" w:hAnsi="Cachet Book"/>
          <w:color w:val="231F20"/>
          <w:sz w:val="21"/>
          <w:szCs w:val="21"/>
          <w:u w:val="single"/>
        </w:rPr>
        <w:t xml:space="preserve"> Target: 40 hours. Hours also submitted toward another seal option (state which, with committee permission): </w:t>
      </w:r>
      <w:r>
        <w:rPr>
          <w:rFonts w:ascii="Cachet Book" w:cs="Cachet Book" w:eastAsia="Cachet Book" w:hAnsi="Cachet Book"/>
          <w:color w:val="231F20"/>
          <w:sz w:val="21"/>
          <w:szCs w:val="21"/>
          <w:u w:val="single"/>
        </w:rPr>
        <w:t xml:space="preserve"/>
      </w:r>
    </w:p>
    <w:p>
      <w:pPr>
        <w:pStyle w:val="Heading2"/>
        <w:spacing w:after="80" w:before="220"/>
      </w:pPr>
      <w:r>
        <w:rPr>
          <w:rFonts w:ascii="Cachet Bold" w:cs="Cachet Bold" w:eastAsia="Cachet Bold" w:hAnsi="Cachet Bold"/>
          <w:b/>
          <w:bCs/>
          <w:color w:val="92278F"/>
          <w:sz w:val="22"/>
          <w:szCs w:val="22"/>
        </w:rPr>
        <w:t xml:space="preserve">2. Artifact Checklist by Program Area</w:t>
      </w:r>
    </w:p>
    <w:p>
      <w:pPr>
        <w:pStyle w:val="ListParagraph"/>
        <w:numPr>
          <w:ilvl w:val="0"/>
          <w:numId w:val="2"/>
        </w:numPr>
        <w:spacing w:after="70"/>
      </w:pPr>
      <w:r>
        <w:rPr>
          <w:rFonts w:ascii="Cachet Bold" w:cs="Cachet Bold" w:eastAsia="Cachet Bold" w:hAnsi="Cachet Bold"/>
          <w:b/>
          <w:bCs/>
          <w:color w:val="0060AF"/>
          <w:sz w:val="21"/>
          <w:szCs w:val="21"/>
        </w:rPr>
        <w:t xml:space="preserve">Legislative:</w:t>
      </w:r>
      <w:r>
        <w:rPr>
          <w:rFonts w:ascii="Cachet Book" w:cs="Cachet Book" w:eastAsia="Cachet Book" w:hAnsi="Cachet Book"/>
          <w:color w:val="231F20"/>
          <w:sz w:val="21"/>
          <w:szCs w:val="21"/>
        </w:rPr>
        <w:t xml:space="preserve"> first and final bill drafts; memorandum of support; committee notes with technical questions received; ranking; chamber result; amendment forms; Governor's action.</w:t>
      </w:r>
    </w:p>
    <w:p>
      <w:pPr>
        <w:pStyle w:val="ListParagraph"/>
        <w:numPr>
          <w:ilvl w:val="0"/>
          <w:numId w:val="2"/>
        </w:numPr>
        <w:spacing w:after="70"/>
      </w:pPr>
      <w:r>
        <w:rPr>
          <w:rFonts w:ascii="Cachet Bold" w:cs="Cachet Bold" w:eastAsia="Cachet Bold" w:hAnsi="Cachet Bold"/>
          <w:b/>
          <w:bCs/>
          <w:color w:val="0060AF"/>
          <w:sz w:val="21"/>
          <w:szCs w:val="21"/>
        </w:rPr>
        <w:t xml:space="preserve">Judicial:</w:t>
      </w:r>
      <w:r>
        <w:rPr>
          <w:rFonts w:ascii="Cachet Book" w:cs="Cachet Book" w:eastAsia="Cachet Book" w:hAnsi="Cachet Book"/>
          <w:color w:val="231F20"/>
          <w:sz w:val="21"/>
          <w:szCs w:val="21"/>
        </w:rPr>
        <w:t xml:space="preserve"> fact sheet with ten facts; brief drafts; bench questions received; opinion; scoring.</w:t>
      </w:r>
    </w:p>
    <w:p>
      <w:pPr>
        <w:pStyle w:val="ListParagraph"/>
        <w:numPr>
          <w:ilvl w:val="0"/>
          <w:numId w:val="2"/>
        </w:numPr>
        <w:spacing w:after="70"/>
      </w:pPr>
      <w:r>
        <w:rPr>
          <w:rFonts w:ascii="Cachet Bold" w:cs="Cachet Bold" w:eastAsia="Cachet Bold" w:hAnsi="Cachet Bold"/>
          <w:b/>
          <w:bCs/>
          <w:color w:val="0060AF"/>
          <w:sz w:val="21"/>
          <w:szCs w:val="21"/>
        </w:rPr>
        <w:t xml:space="preserve">Press:</w:t>
      </w:r>
      <w:r>
        <w:rPr>
          <w:rFonts w:ascii="Cachet Book" w:cs="Cachet Book" w:eastAsia="Cachet Book" w:hAnsi="Cachet Book"/>
          <w:color w:val="231F20"/>
          <w:sz w:val="21"/>
          <w:szCs w:val="21"/>
        </w:rPr>
        <w:t xml:space="preserve"> assignments; story drafts and published pieces; broadcast script; shot list; fact checks.</w:t>
      </w:r>
    </w:p>
    <w:p>
      <w:pPr>
        <w:pStyle w:val="ListParagraph"/>
        <w:numPr>
          <w:ilvl w:val="0"/>
          <w:numId w:val="2"/>
        </w:numPr>
        <w:spacing w:after="70"/>
      </w:pPr>
      <w:r>
        <w:rPr>
          <w:rFonts w:ascii="Cachet Bold" w:cs="Cachet Bold" w:eastAsia="Cachet Bold" w:hAnsi="Cachet Bold"/>
          <w:b/>
          <w:bCs/>
          <w:color w:val="0060AF"/>
          <w:sz w:val="21"/>
          <w:szCs w:val="21"/>
        </w:rPr>
        <w:t xml:space="preserve">Executive and Cabinet:</w:t>
      </w:r>
      <w:r>
        <w:rPr>
          <w:rFonts w:ascii="Cachet Book" w:cs="Cachet Book" w:eastAsia="Cachet Book" w:hAnsi="Cachet Book"/>
          <w:color w:val="231F20"/>
          <w:sz w:val="21"/>
          <w:szCs w:val="21"/>
        </w:rPr>
        <w:t xml:space="preserve"> cabinet review forms; veto messages; speeches; theme worksheet.</w:t>
      </w:r>
    </w:p>
    <w:p>
      <w:pPr>
        <w:pStyle w:val="ListParagraph"/>
        <w:numPr>
          <w:ilvl w:val="0"/>
          <w:numId w:val="2"/>
        </w:numPr>
        <w:spacing w:after="70"/>
      </w:pPr>
      <w:r>
        <w:rPr>
          <w:rFonts w:ascii="Cachet Bold" w:cs="Cachet Bold" w:eastAsia="Cachet Bold" w:hAnsi="Cachet Bold"/>
          <w:b/>
          <w:bCs/>
          <w:color w:val="0060AF"/>
          <w:sz w:val="21"/>
          <w:szCs w:val="21"/>
        </w:rPr>
        <w:t xml:space="preserve">Elections and Presiding Officers:</w:t>
      </w:r>
      <w:r>
        <w:rPr>
          <w:rFonts w:ascii="Cachet Book" w:cs="Cachet Book" w:eastAsia="Cachet Book" w:hAnsi="Cachet Book"/>
          <w:color w:val="231F20"/>
          <w:sz w:val="21"/>
          <w:szCs w:val="21"/>
        </w:rPr>
        <w:t xml:space="preserve"> candidate form; speech drafts; press conference questions; results; chair script with notes.</w:t>
      </w:r>
    </w:p>
    <w:p>
      <w:pPr>
        <w:pStyle w:val="ListParagraph"/>
        <w:numPr>
          <w:ilvl w:val="0"/>
          <w:numId w:val="2"/>
        </w:numPr>
        <w:spacing w:after="70"/>
      </w:pPr>
      <w:r>
        <w:rPr>
          <w:rFonts w:ascii="Cachet Bold" w:cs="Cachet Bold" w:eastAsia="Cachet Bold" w:hAnsi="Cachet Bold"/>
          <w:b/>
          <w:bCs/>
          <w:color w:val="0060AF"/>
          <w:sz w:val="21"/>
          <w:szCs w:val="21"/>
        </w:rPr>
        <w:t xml:space="preserve">Lobbyist and Youth Advocate:</w:t>
      </w:r>
      <w:r>
        <w:rPr>
          <w:rFonts w:ascii="Cachet Book" w:cs="Cachet Book" w:eastAsia="Cachet Book" w:hAnsi="Cachet Book"/>
          <w:color w:val="231F20"/>
          <w:sz w:val="21"/>
          <w:szCs w:val="21"/>
        </w:rPr>
        <w:t xml:space="preserve"> leave behinds; contact logs; one-pagers; Advocacy Day notes.</w:t>
      </w:r>
    </w:p>
    <w:p>
      <w:pPr>
        <w:pStyle w:val="ListParagraph"/>
        <w:numPr>
          <w:ilvl w:val="0"/>
          <w:numId w:val="2"/>
        </w:numPr>
        <w:spacing w:after="70"/>
      </w:pPr>
      <w:r>
        <w:rPr>
          <w:rFonts w:ascii="Cachet Bold" w:cs="Cachet Bold" w:eastAsia="Cachet Bold" w:hAnsi="Cachet Bold"/>
          <w:b/>
          <w:bCs/>
          <w:color w:val="0060AF"/>
          <w:sz w:val="21"/>
          <w:szCs w:val="21"/>
        </w:rPr>
        <w:t xml:space="preserve">Service:</w:t>
      </w:r>
      <w:r>
        <w:rPr>
          <w:rFonts w:ascii="Cachet Book" w:cs="Cachet Book" w:eastAsia="Cachet Book" w:hAnsi="Cachet Book"/>
          <w:color w:val="231F20"/>
          <w:sz w:val="21"/>
          <w:szCs w:val="21"/>
        </w:rPr>
        <w:t xml:space="preserve"> plan, hours log, product.</w:t>
      </w:r>
    </w:p>
    <w:p>
      <w:pPr>
        <w:pStyle w:val="ListParagraph"/>
        <w:numPr>
          <w:ilvl w:val="0"/>
          <w:numId w:val="2"/>
        </w:numPr>
        <w:spacing w:after="70"/>
      </w:pPr>
      <w:r>
        <w:rPr>
          <w:rFonts w:ascii="Cachet Bold" w:cs="Cachet Bold" w:eastAsia="Cachet Bold" w:hAnsi="Cachet Bold"/>
          <w:b/>
          <w:bCs/>
          <w:color w:val="0060AF"/>
          <w:sz w:val="21"/>
          <w:szCs w:val="21"/>
        </w:rPr>
        <w:t xml:space="preserve">All:</w:t>
      </w:r>
      <w:r>
        <w:rPr>
          <w:rFonts w:ascii="Cachet Book" w:cs="Cachet Book" w:eastAsia="Cachet Book" w:hAnsi="Cachet Book"/>
          <w:color w:val="231F20"/>
          <w:sz w:val="21"/>
          <w:szCs w:val="21"/>
        </w:rPr>
        <w:t xml:space="preserve"> photographs with captions, program schedules, reflections from roundtables.</w:t>
      </w:r>
    </w:p>
    <w:p>
      <w:pPr>
        <w:pStyle w:val="Heading2"/>
        <w:spacing w:after="80" w:before="220"/>
      </w:pPr>
      <w:r>
        <w:rPr>
          <w:rFonts w:ascii="Cachet Bold" w:cs="Cachet Bold" w:eastAsia="Cachet Bold" w:hAnsi="Cachet Bold"/>
          <w:b/>
          <w:bCs/>
          <w:color w:val="92278F"/>
          <w:sz w:val="22"/>
          <w:szCs w:val="22"/>
        </w:rPr>
        <w:t xml:space="preserve">3. Reflective Essay or Presentation Guide</w:t>
      </w:r>
    </w:p>
    <w:p>
      <w:pPr>
        <w:spacing w:after="110"/>
      </w:pPr>
      <w:r>
        <w:rPr>
          <w:rFonts w:ascii="Cachet Book" w:cs="Cachet Book" w:eastAsia="Cachet Book" w:hAnsi="Cachet Book"/>
          <w:color w:val="231F20"/>
          <w:sz w:val="21"/>
          <w:szCs w:val="21"/>
        </w:rPr>
        <w:t xml:space="preserve">Open with the sentence you wrote in October and whether it came true.</w:t>
      </w:r>
    </w:p>
    <w:p>
      <w:pPr>
        <w:spacing w:after="110"/>
      </w:pPr>
      <w:r>
        <w:rPr>
          <w:rFonts w:ascii="Cachet Bold" w:cs="Cachet Bold" w:eastAsia="Cachet Bold" w:hAnsi="Cachet Bold"/>
          <w:b/>
          <w:bCs/>
          <w:color w:val="0060AF"/>
          <w:sz w:val="21"/>
          <w:szCs w:val="21"/>
        </w:rPr>
        <w:t xml:space="preserve">Civic Knowledge:</w:t>
      </w:r>
      <w:r>
        <w:rPr>
          <w:rFonts w:ascii="Cachet Book" w:cs="Cachet Book" w:eastAsia="Cachet Book" w:hAnsi="Cachet Book"/>
          <w:color w:val="231F20"/>
          <w:sz w:val="21"/>
          <w:szCs w:val="21"/>
        </w:rPr>
        <w:t xml:space="preserve"> What do you understand about how laws are made, cases argued, or elections run that you did not understand in September? Cite an artifact.</w:t>
      </w:r>
    </w:p>
    <w:p>
      <w:pPr>
        <w:spacing w:after="110"/>
      </w:pPr>
      <w:r>
        <w:rPr>
          <w:rFonts w:ascii="Cachet Bold" w:cs="Cachet Bold" w:eastAsia="Cachet Bold" w:hAnsi="Cachet Bold"/>
          <w:b/>
          <w:bCs/>
          <w:color w:val="0060AF"/>
          <w:sz w:val="21"/>
          <w:szCs w:val="21"/>
        </w:rPr>
        <w:t xml:space="preserve">Civic Skills and Actions:</w:t>
      </w:r>
      <w:r>
        <w:rPr>
          <w:rFonts w:ascii="Cachet Book" w:cs="Cachet Book" w:eastAsia="Cachet Book" w:hAnsi="Cachet Book"/>
          <w:color w:val="231F20"/>
          <w:sz w:val="21"/>
          <w:szCs w:val="21"/>
        </w:rPr>
        <w:t xml:space="preserve"> What can you do now (write law, question a witness, run a meeting, report fairly, lobby)? Show the before and after with two artifacts.</w:t>
      </w:r>
    </w:p>
    <w:p>
      <w:pPr>
        <w:spacing w:after="110"/>
      </w:pPr>
      <w:r>
        <w:rPr>
          <w:rFonts w:ascii="Cachet Bold" w:cs="Cachet Bold" w:eastAsia="Cachet Bold" w:hAnsi="Cachet Bold"/>
          <w:b/>
          <w:bCs/>
          <w:color w:val="0060AF"/>
          <w:sz w:val="21"/>
          <w:szCs w:val="21"/>
        </w:rPr>
        <w:t xml:space="preserve">Civic Mindsets:</w:t>
      </w:r>
      <w:r>
        <w:rPr>
          <w:rFonts w:ascii="Cachet Book" w:cs="Cachet Book" w:eastAsia="Cachet Book" w:hAnsi="Cachet Book"/>
          <w:color w:val="231F20"/>
          <w:sz w:val="21"/>
          <w:szCs w:val="21"/>
        </w:rPr>
        <w:t xml:space="preserve"> When did you have to work with someone who disagreed with you? When did you lose, and what did you do? How do you think about participation now?</w:t>
      </w:r>
    </w:p>
    <w:p>
      <w:pPr>
        <w:spacing w:after="110"/>
      </w:pPr>
      <w:r>
        <w:rPr>
          <w:rFonts w:ascii="Cachet Bold" w:cs="Cachet Bold" w:eastAsia="Cachet Bold" w:hAnsi="Cachet Bold"/>
          <w:b/>
          <w:bCs/>
          <w:color w:val="0060AF"/>
          <w:sz w:val="21"/>
          <w:szCs w:val="21"/>
        </w:rPr>
        <w:t xml:space="preserve">Civic Experiences:</w:t>
      </w:r>
      <w:r>
        <w:rPr>
          <w:rFonts w:ascii="Cachet Book" w:cs="Cachet Book" w:eastAsia="Cachet Book" w:hAnsi="Cachet Book"/>
          <w:color w:val="231F20"/>
          <w:sz w:val="21"/>
          <w:szCs w:val="21"/>
        </w:rPr>
        <w:t xml:space="preserve"> List the settings you worked in this year (delegation, hotel, Capitol, courtroom, press room, a real official's office). Which one changed you most?</w:t>
      </w:r>
    </w:p>
    <w:p>
      <w:pPr>
        <w:spacing w:after="110"/>
      </w:pPr>
      <w:r>
        <w:rPr>
          <w:rFonts w:ascii="Cachet Book" w:cs="Cachet Book" w:eastAsia="Cachet Book" w:hAnsi="Cachet Book"/>
          <w:color w:val="231F20"/>
          <w:sz w:val="21"/>
          <w:szCs w:val="21"/>
        </w:rPr>
        <w:t xml:space="preserve">Close with what you will do next: a bill for next year, an office to run for, a real issue to carry outside the program.</w:t>
      </w:r>
    </w:p>
    <w:p>
      <w:pPr>
        <w:pStyle w:val="Heading2"/>
        <w:spacing w:after="80" w:before="220"/>
      </w:pPr>
      <w:r>
        <w:rPr>
          <w:rFonts w:ascii="Cachet Bold" w:cs="Cachet Bold" w:eastAsia="Cachet Bold" w:hAnsi="Cachet Bold"/>
          <w:b/>
          <w:bCs/>
          <w:color w:val="92278F"/>
          <w:sz w:val="22"/>
          <w:szCs w:val="22"/>
        </w:rPr>
        <w:t xml:space="preserve">4. Advisor Verification Letter</w:t>
      </w:r>
    </w:p>
    <w:p>
      <w:pPr>
        <w:spacing w:after="110"/>
      </w:pPr>
      <w:r>
        <w:rPr>
          <w:rFonts w:ascii="Cachet Book" w:cs="Cachet Book" w:eastAsia="Cachet Book" w:hAnsi="Cachet Book"/>
          <w:color w:val="231F20"/>
          <w:sz w:val="21"/>
          <w:szCs w:val="21"/>
        </w:rPr>
        <w:t xml:space="preserve">To the [School] Seal of Civic Readiness Committee:</w:t>
      </w:r>
    </w:p>
    <w:p>
      <w:pPr>
        <w:spacing w:after="110"/>
      </w:pPr>
      <w:r>
        <w:rPr>
          <w:rFonts w:ascii="Cachet Book" w:cs="Cachet Book" w:eastAsia="Cachet Book" w:hAnsi="Cachet Book"/>
          <w:color w:val="231F20"/>
          <w:sz w:val="21"/>
          <w:szCs w:val="21"/>
        </w:rPr>
        <w:t xml:space="preserve">I am the advisor of the [delegation name] delegation of YMCA Youth and Government. I verify that [student], grade [ ], participated in the program during the [year] program year for a total of [ ] documented hours, as shown in the attached log, which I have initialed. [Student]'s roles included [roles]. The attached artifacts are [student]'s own work. [Student] completed the attached reflective [essay / presentation] on [date].</w:t>
      </w:r>
    </w:p>
    <w:p>
      <w:pPr>
        <w:spacing w:after="110"/>
      </w:pPr>
      <w:r>
        <w:rPr>
          <w:rFonts w:ascii="Cachet Book" w:cs="Cachet Book" w:eastAsia="Cachet Book" w:hAnsi="Cachet Book"/>
          <w:color w:val="231F20"/>
          <w:sz w:val="21"/>
          <w:szCs w:val="21"/>
        </w:rPr>
        <w:t xml:space="preserve">Advisor name, title, YMCA, phone, email, signature, date.</w:t>
      </w:r>
    </w:p>
    <w:p>
      <w:pPr>
        <w:pStyle w:val="Heading2"/>
        <w:spacing w:after="80" w:before="220"/>
      </w:pPr>
      <w:r>
        <w:rPr>
          <w:rFonts w:ascii="Cachet Bold" w:cs="Cachet Bold" w:eastAsia="Cachet Bold" w:hAnsi="Cachet Bold"/>
          <w:b/>
          <w:bCs/>
          <w:color w:val="92278F"/>
          <w:sz w:val="22"/>
          <w:szCs w:val="22"/>
        </w:rPr>
        <w:t xml:space="preserve">5. Connecticut Note</w:t>
      </w:r>
    </w:p>
    <w:p>
      <w:pPr>
        <w:spacing w:after="110"/>
      </w:pPr>
      <w:r>
        <w:rPr>
          <w:rFonts w:ascii="Cachet Book" w:cs="Cachet Book" w:eastAsia="Cachet Book" w:hAnsi="Cachet Book"/>
          <w:color w:val="231F20"/>
          <w:sz w:val="21"/>
          <w:szCs w:val="21"/>
        </w:rPr>
        <w:t>For Connecticut's seal, this portfolio documents involvement in a civic organization, one of the law's examples of a civic engagement project, and the four-domain reflection can serve as portfolio evidence of civics proficiency. Criteria come from the State Department of Education; confirm with the district.</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Unit 6: The Youth and Government Portfolio (Extracurricular Participation, 40 Hours)</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6: The Youth and Government Portfolio (Extracurricular Participation, 40 Hours)</dc:title>
  <dc:creator>YMCA Youth and Government</dc:creator>
  <cp:lastModifiedBy>Un-named</cp:lastModifiedBy>
  <cp:revision>1</cp:revision>
  <dcterms:created xsi:type="dcterms:W3CDTF">2026-10-05T04:58:19.599Z</dcterms:created>
  <dcterms:modified xsi:type="dcterms:W3CDTF">2026-10-05T04:58:19.599Z</dcterms:modified>
</cp:coreProperties>
</file>

<file path=docProps/custom.xml><?xml version="1.0" encoding="utf-8"?>
<Properties xmlns="http://schemas.openxmlformats.org/officeDocument/2006/custom-properties" xmlns:vt="http://schemas.openxmlformats.org/officeDocument/2006/docPropsVTypes"/>
</file>