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Unit 2: Policy Advocacy Through a Bill (High School Civics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Civics, Government, Research, Persuasive Writing</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9-12</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Possible Seal Credit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New York High School Civics Project, 1.5 points (Civic Participation; may be earned twice in grades 9-12). Rhode Island student-led civics project. Connecticut portfolio evidence.</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Time Allotment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5 to 6 weeks, one 45-minute class or delegation meeting per week plus independent work. Fits between the delegation's first meeting and its bill deadline.</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Youth and Government Process Practiced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Bill writing against the original law, the memorandum of support, committee presentation, and communicating a recommendation to real officials.</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The Project Standard</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York's High School Civics Project asks students to focus on a civic issue in a policy area, analyze data and sources, evaluate at least two current public policies, recommend strategies, communicate the project in writing, audio/visual or oral form, and explain how it changed their civic knowledge, skills and mindsets. A Youth and Government bill with a memorandum of support, sent to a real legislator, is designed to cover those elements.</w:t>
            </w:r>
          </w:p>
        </w:tc>
      </w:tr>
    </w:tbl>
    <w:p>
      <w:pPr>
        <w:spacing w:after="120"/>
      </w:pPr>
    </w:p>
    <w:p>
      <w:pPr>
        <w:spacing w:after="110"/>
      </w:pPr>
      <w:r>
        <w:rPr>
          <w:rFonts w:ascii="Cachet Bold" w:cs="Cachet Bold" w:eastAsia="Cachet Bold" w:hAnsi="Cachet Bold"/>
          <w:b/>
          <w:bCs/>
          <w:color w:val="0060AF"/>
          <w:sz w:val="21"/>
          <w:szCs w:val="21"/>
        </w:rPr>
        <w:t xml:space="preserve">Learning Objectives: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state a policy issue in one sentence and identify the level of government responsible.</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find and read the current law or policy and explain in plain language what it does and does not do.</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research at least two existing solutions from other jurisdictions and evaluate them.</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write a bill in Youth and Government format that amends the real law and a memorandum of support that argues from evidence.</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present the bill in committee and deliver the recommendation to at least one official with authority, and record the response.</w:t>
      </w:r>
    </w:p>
    <w:p>
      <w:pPr>
        <w:spacing w:after="110"/>
      </w:pPr>
      <w:r>
        <w:rPr>
          <w:rFonts w:ascii="Cachet Bold" w:cs="Cachet Bold" w:eastAsia="Cachet Bold" w:hAnsi="Cachet Bold"/>
          <w:b/>
          <w:bCs/>
          <w:color w:val="0060AF"/>
          <w:sz w:val="21"/>
          <w:szCs w:val="21"/>
        </w:rPr>
        <w:t xml:space="preserve">Materials:</w:t>
      </w:r>
    </w:p>
    <w:p>
      <w:pPr>
        <w:pStyle w:val="ListParagraph"/>
        <w:numPr>
          <w:ilvl w:val="0"/>
          <w:numId w:val="2"/>
        </w:numPr>
        <w:spacing w:after="70"/>
      </w:pPr>
      <w:r>
        <w:rPr>
          <w:rFonts w:ascii="Cachet Book" w:cs="Cachet Book" w:eastAsia="Cachet Book" w:hAnsi="Cachet Book"/>
          <w:color w:val="231F20"/>
          <w:sz w:val="21"/>
          <w:szCs w:val="21"/>
        </w:rPr>
        <w:t xml:space="preserve">Handout: "Original Law Worksheet" (Supporting Document 1)</w:t>
      </w:r>
    </w:p>
    <w:p>
      <w:pPr>
        <w:pStyle w:val="ListParagraph"/>
        <w:numPr>
          <w:ilvl w:val="0"/>
          <w:numId w:val="2"/>
        </w:numPr>
        <w:spacing w:after="70"/>
      </w:pPr>
      <w:r>
        <w:rPr>
          <w:rFonts w:ascii="Cachet Book" w:cs="Cachet Book" w:eastAsia="Cachet Book" w:hAnsi="Cachet Book"/>
          <w:color w:val="231F20"/>
          <w:sz w:val="21"/>
          <w:szCs w:val="21"/>
        </w:rPr>
        <w:t xml:space="preserve">Handout: "Memorandum of Support Template"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Handout: "Cover Letter to an Official" (Supporting Document 3)</w:t>
      </w:r>
    </w:p>
    <w:p>
      <w:pPr>
        <w:pStyle w:val="ListParagraph"/>
        <w:numPr>
          <w:ilvl w:val="0"/>
          <w:numId w:val="2"/>
        </w:numPr>
        <w:spacing w:after="70"/>
      </w:pPr>
      <w:r>
        <w:rPr>
          <w:rFonts w:ascii="Cachet Book" w:cs="Cachet Book" w:eastAsia="Cachet Book" w:hAnsi="Cachet Book"/>
          <w:color w:val="231F20"/>
          <w:sz w:val="21"/>
          <w:szCs w:val="21"/>
        </w:rPr>
        <w:t>Handout: "Policy Advocacy Rubric" (see Assessment section)</w:t>
      </w:r>
    </w:p>
    <w:p>
      <w:pPr>
        <w:pStyle w:val="ListParagraph"/>
        <w:numPr>
          <w:ilvl w:val="0"/>
          <w:numId w:val="2"/>
        </w:numPr>
        <w:spacing w:after="70"/>
      </w:pPr>
      <w:r>
        <w:rPr>
          <w:rFonts w:ascii="Cachet Book" w:cs="Cachet Book" w:eastAsia="Cachet Book" w:hAnsi="Cachet Book"/>
          <w:color w:val="231F20"/>
          <w:sz w:val="21"/>
          <w:szCs w:val="21"/>
        </w:rPr>
        <w:t xml:space="preserve">Youth and Government bill template for the student's state (NY, CT or RI version; the format is the same: title, sponsors, enacting clause, purpose, definitions, provisions with underlines and strikeouts, justification, fiscal implications, environmental implications, effective date)</w:t>
      </w:r>
    </w:p>
    <w:p>
      <w:pPr>
        <w:pStyle w:val="ListParagraph"/>
        <w:numPr>
          <w:ilvl w:val="0"/>
          <w:numId w:val="2"/>
        </w:numPr>
        <w:spacing w:after="70"/>
      </w:pPr>
      <w:r>
        <w:rPr>
          <w:rFonts w:ascii="Cachet Book" w:cs="Cachet Book" w:eastAsia="Cachet Book" w:hAnsi="Cachet Book"/>
          <w:color w:val="231F20"/>
          <w:sz w:val="21"/>
          <w:szCs w:val="21"/>
        </w:rPr>
        <w:t xml:space="preserve">Online access to the state's consolidated laws and the legislature's bill search</w:t>
      </w:r>
    </w:p>
    <w:p>
      <w:pPr>
        <w:spacing w:after="110"/>
      </w:pPr>
      <w:r>
        <w:rPr>
          <w:rFonts w:ascii="Cachet Bold" w:cs="Cachet Bold" w:eastAsia="Cachet Bold" w:hAnsi="Cachet Bold"/>
          <w:b/>
          <w:bCs/>
          <w:color w:val="0060AF"/>
          <w:sz w:val="21"/>
          <w:szCs w:val="21"/>
        </w:rPr>
        <w:t xml:space="preserve">Pre-Planning:</w:t>
      </w:r>
    </w:p>
    <w:p>
      <w:pPr>
        <w:pStyle w:val="ListParagraph"/>
        <w:numPr>
          <w:ilvl w:val="0"/>
          <w:numId w:val="2"/>
        </w:numPr>
        <w:spacing w:after="70"/>
      </w:pPr>
      <w:r>
        <w:rPr>
          <w:rFonts w:ascii="Cachet Book" w:cs="Cachet Book" w:eastAsia="Cachet Book" w:hAnsi="Cachet Book"/>
          <w:color w:val="231F20"/>
          <w:sz w:val="21"/>
          <w:szCs w:val="21"/>
        </w:rPr>
        <w:t xml:space="preserve">Confirm with the Seal Committee that this unit will be accepted as a High School Civics Project and whether the student has used one of the two allowed instances already.</w:t>
      </w:r>
    </w:p>
    <w:p>
      <w:pPr>
        <w:pStyle w:val="ListParagraph"/>
        <w:numPr>
          <w:ilvl w:val="0"/>
          <w:numId w:val="2"/>
        </w:numPr>
        <w:spacing w:after="70"/>
      </w:pPr>
      <w:r>
        <w:rPr>
          <w:rFonts w:ascii="Cachet Book" w:cs="Cachet Book" w:eastAsia="Cachet Book" w:hAnsi="Cachet Book"/>
          <w:color w:val="231F20"/>
          <w:sz w:val="21"/>
          <w:szCs w:val="21"/>
        </w:rPr>
        <w:t xml:space="preserve">Students work alone or in pairs. Each student submits an individual memorandum and cover letter.</w:t>
      </w:r>
    </w:p>
    <w:p>
      <w:pPr>
        <w:pStyle w:val="ListParagraph"/>
        <w:numPr>
          <w:ilvl w:val="0"/>
          <w:numId w:val="2"/>
        </w:numPr>
        <w:spacing w:after="70"/>
      </w:pPr>
      <w:r>
        <w:rPr>
          <w:rFonts w:ascii="Cachet Book" w:cs="Cachet Book" w:eastAsia="Cachet Book" w:hAnsi="Cachet Book"/>
          <w:color w:val="231F20"/>
          <w:sz w:val="21"/>
          <w:szCs w:val="21"/>
        </w:rPr>
        <w:t xml:space="preserve">Pull the delegation's calendar so the bill is finished before the delegation's internal deadline.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1: The Issue and the Level of Government (45 minutes)</w:t>
      </w:r>
    </w:p>
    <w:p>
      <w:pPr>
        <w:pStyle w:val="ListParagraph"/>
        <w:numPr>
          <w:ilvl w:val="0"/>
          <w:numId w:val="3"/>
        </w:numPr>
        <w:spacing w:after="70"/>
      </w:pPr>
      <w:r>
        <w:rPr>
          <w:rFonts w:ascii="Cachet Bold" w:cs="Cachet Bold" w:eastAsia="Cachet Bold" w:hAnsi="Cachet Bold"/>
          <w:b/>
          <w:bCs/>
          <w:color w:val="0060AF"/>
          <w:sz w:val="21"/>
          <w:szCs w:val="21"/>
        </w:rPr>
        <w:t xml:space="preserve">(10 minutes) Which government?</w:t>
      </w:r>
      <w:r>
        <w:rPr>
          <w:rFonts w:ascii="Cachet Book" w:cs="Cachet Book" w:eastAsia="Cachet Book" w:hAnsi="Cachet Book"/>
          <w:color w:val="231F20"/>
          <w:sz w:val="21"/>
          <w:szCs w:val="21"/>
        </w:rPr>
        <w:t xml:space="preserve"> Teach the fast sort: schools and school boards (district policy), towns and counties (local code), the state (state law, which is what Youth and Government bills amend), the federal government. A student who picks a federal issue writes a resolution or a memorial instead of a bill; redirect them to a state or local version of the same problem where possible.</w:t>
      </w:r>
    </w:p>
    <w:p>
      <w:pPr>
        <w:pStyle w:val="ListParagraph"/>
        <w:numPr>
          <w:ilvl w:val="0"/>
          <w:numId w:val="3"/>
        </w:numPr>
        <w:spacing w:after="70"/>
      </w:pPr>
      <w:r>
        <w:rPr>
          <w:rFonts w:ascii="Cachet Bold" w:cs="Cachet Bold" w:eastAsia="Cachet Bold" w:hAnsi="Cachet Bold"/>
          <w:b/>
          <w:bCs/>
          <w:color w:val="0060AF"/>
          <w:sz w:val="21"/>
          <w:szCs w:val="21"/>
        </w:rPr>
        <w:t xml:space="preserve">(20 minutes) Issue statements:</w:t>
      </w:r>
      <w:r>
        <w:rPr>
          <w:rFonts w:ascii="Cachet Book" w:cs="Cachet Book" w:eastAsia="Cachet Book" w:hAnsi="Cachet Book"/>
          <w:color w:val="231F20"/>
          <w:sz w:val="21"/>
          <w:szCs w:val="21"/>
        </w:rPr>
        <w:t xml:space="preserve"> Each student writes the issue in one sentence with a number in it if possible ("Students in our district can be suspended for up to 20 days with no required instruction"). Pair share and sharpen.</w:t>
      </w:r>
    </w:p>
    <w:p>
      <w:pPr>
        <w:pStyle w:val="ListParagraph"/>
        <w:numPr>
          <w:ilvl w:val="0"/>
          <w:numId w:val="3"/>
        </w:numPr>
        <w:spacing w:after="70"/>
      </w:pPr>
      <w:r>
        <w:rPr>
          <w:rFonts w:ascii="Cachet Bold" w:cs="Cachet Bold" w:eastAsia="Cachet Bold" w:hAnsi="Cachet Bold"/>
          <w:b/>
          <w:bCs/>
          <w:color w:val="0060AF"/>
          <w:sz w:val="21"/>
          <w:szCs w:val="21"/>
        </w:rPr>
        <w:t xml:space="preserve">(15 minutes) Find the law:</w:t>
      </w:r>
      <w:r>
        <w:rPr>
          <w:rFonts w:ascii="Cachet Book" w:cs="Cachet Book" w:eastAsia="Cachet Book" w:hAnsi="Cachet Book"/>
          <w:color w:val="231F20"/>
          <w:sz w:val="21"/>
          <w:szCs w:val="21"/>
        </w:rPr>
        <w:t xml:space="preserve"> Model a search of the state's consolidated laws. Students locate the section that governs their issue and begin the Original Law Worksheet. Homework: finish the worksheet.</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2: Evaluate the Current Policy (45 minutes)</w:t>
      </w:r>
    </w:p>
    <w:p>
      <w:pPr>
        <w:pStyle w:val="ListParagraph"/>
        <w:numPr>
          <w:ilvl w:val="0"/>
          <w:numId w:val="4"/>
        </w:numPr>
        <w:spacing w:after="70"/>
      </w:pPr>
      <w:r>
        <w:rPr>
          <w:rFonts w:ascii="Cachet Bold" w:cs="Cachet Bold" w:eastAsia="Cachet Bold" w:hAnsi="Cachet Bold"/>
          <w:b/>
          <w:bCs/>
          <w:color w:val="0060AF"/>
          <w:sz w:val="21"/>
          <w:szCs w:val="21"/>
        </w:rPr>
        <w:t xml:space="preserve">(15 minutes) What the law actually does:</w:t>
      </w:r>
      <w:r>
        <w:rPr>
          <w:rFonts w:ascii="Cachet Book" w:cs="Cachet Book" w:eastAsia="Cachet Book" w:hAnsi="Cachet Book"/>
          <w:color w:val="231F20"/>
          <w:sz w:val="21"/>
          <w:szCs w:val="21"/>
        </w:rPr>
        <w:t xml:space="preserve"> Students explain their section to a partner in plain language without reading it aloud. The partner writes down what they understood. Gaps between the two are the lesson.</w:t>
      </w:r>
    </w:p>
    <w:p>
      <w:pPr>
        <w:pStyle w:val="ListParagraph"/>
        <w:numPr>
          <w:ilvl w:val="0"/>
          <w:numId w:val="4"/>
        </w:numPr>
        <w:spacing w:after="70"/>
      </w:pPr>
      <w:r>
        <w:rPr>
          <w:rFonts w:ascii="Cachet Bold" w:cs="Cachet Bold" w:eastAsia="Cachet Bold" w:hAnsi="Cachet Bold"/>
          <w:b/>
          <w:bCs/>
          <w:color w:val="0060AF"/>
          <w:sz w:val="21"/>
          <w:szCs w:val="21"/>
        </w:rPr>
        <w:t xml:space="preserve">(20 minutes) Policy evaluation:</w:t>
      </w:r>
      <w:r>
        <w:rPr>
          <w:rFonts w:ascii="Cachet Book" w:cs="Cachet Book" w:eastAsia="Cachet Book" w:hAnsi="Cachet Book"/>
          <w:color w:val="231F20"/>
          <w:sz w:val="21"/>
          <w:szCs w:val="21"/>
        </w:rPr>
        <w:t xml:space="preserve"> Three questions: Is the current law achieving its purpose (evidence)? Who is harmed by the gap (evidence)? What has been tried (bill search for prior bills on the topic; note their sponsors and fate)?</w:t>
      </w:r>
    </w:p>
    <w:p>
      <w:pPr>
        <w:pStyle w:val="ListParagraph"/>
        <w:numPr>
          <w:ilvl w:val="0"/>
          <w:numId w:val="4"/>
        </w:numPr>
        <w:spacing w:after="70"/>
      </w:pPr>
      <w:r>
        <w:rPr>
          <w:rFonts w:ascii="Cachet Bold" w:cs="Cachet Bold" w:eastAsia="Cachet Bold" w:hAnsi="Cachet Bold"/>
          <w:b/>
          <w:bCs/>
          <w:color w:val="0060AF"/>
          <w:sz w:val="21"/>
          <w:szCs w:val="21"/>
        </w:rPr>
        <w:t xml:space="preserve">(10 minutes) Prior bills log:</w:t>
      </w:r>
      <w:r>
        <w:rPr>
          <w:rFonts w:ascii="Cachet Book" w:cs="Cachet Book" w:eastAsia="Cachet Book" w:hAnsi="Cachet Book"/>
          <w:color w:val="231F20"/>
          <w:sz w:val="21"/>
          <w:szCs w:val="21"/>
        </w:rPr>
        <w:t xml:space="preserve"> Students record at least one bill previously introduced on their topic in their state, with bill number, year and status. If none exists, that is itself a finding.</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3: Research Solutions (45 minutes)</w:t>
      </w:r>
    </w:p>
    <w:p>
      <w:pPr>
        <w:pStyle w:val="ListParagraph"/>
        <w:numPr>
          <w:ilvl w:val="0"/>
          <w:numId w:val="5"/>
        </w:numPr>
        <w:spacing w:after="70"/>
      </w:pPr>
      <w:r>
        <w:rPr>
          <w:rFonts w:ascii="Cachet Bold" w:cs="Cachet Bold" w:eastAsia="Cachet Bold" w:hAnsi="Cachet Bold"/>
          <w:b/>
          <w:bCs/>
          <w:color w:val="0060AF"/>
          <w:sz w:val="21"/>
          <w:szCs w:val="21"/>
        </w:rPr>
        <w:t xml:space="preserve">(25 minutes) Two other jurisdictions:</w:t>
      </w:r>
      <w:r>
        <w:rPr>
          <w:rFonts w:ascii="Cachet Book" w:cs="Cachet Book" w:eastAsia="Cachet Book" w:hAnsi="Cachet Book"/>
          <w:color w:val="231F20"/>
          <w:sz w:val="21"/>
          <w:szCs w:val="21"/>
        </w:rPr>
        <w:t xml:space="preserve"> Find how two other states, districts or towns handle the issue. Record the citation, the approach, and any reported result. Reputable sources: the National Conference of State Legislatures, state education departments, legislative research offices, major news.</w:t>
      </w:r>
    </w:p>
    <w:p>
      <w:pPr>
        <w:pStyle w:val="ListParagraph"/>
        <w:numPr>
          <w:ilvl w:val="0"/>
          <w:numId w:val="5"/>
        </w:numPr>
        <w:spacing w:after="70"/>
      </w:pPr>
      <w:r>
        <w:rPr>
          <w:rFonts w:ascii="Cachet Bold" w:cs="Cachet Bold" w:eastAsia="Cachet Bold" w:hAnsi="Cachet Bold"/>
          <w:b/>
          <w:bCs/>
          <w:color w:val="0060AF"/>
          <w:sz w:val="21"/>
          <w:szCs w:val="21"/>
        </w:rPr>
        <w:t xml:space="preserve">(15 minutes) Choose and justify:</w:t>
      </w:r>
      <w:r>
        <w:rPr>
          <w:rFonts w:ascii="Cachet Book" w:cs="Cachet Book" w:eastAsia="Cachet Book" w:hAnsi="Cachet Book"/>
          <w:color w:val="231F20"/>
          <w:sz w:val="21"/>
          <w:szCs w:val="21"/>
        </w:rPr>
        <w:t xml:space="preserve"> Pick the approach to adopt or adapt. Write a paragraph: why this one, what it would cost, who would object.</w:t>
      </w:r>
    </w:p>
    <w:p>
      <w:pPr>
        <w:pStyle w:val="ListParagraph"/>
        <w:numPr>
          <w:ilvl w:val="0"/>
          <w:numId w:val="5"/>
        </w:numPr>
        <w:spacing w:after="70"/>
      </w:pPr>
      <w:r>
        <w:rPr>
          <w:rFonts w:ascii="Cachet Bold" w:cs="Cachet Bold" w:eastAsia="Cachet Bold" w:hAnsi="Cachet Bold"/>
          <w:b/>
          <w:bCs/>
          <w:color w:val="0060AF"/>
          <w:sz w:val="21"/>
          <w:szCs w:val="21"/>
        </w:rPr>
        <w:t xml:space="preserve">(5 minutes) Advisor check</w:t>
      </w:r>
      <w:r>
        <w:rPr>
          <w:rFonts w:ascii="Cachet Book" w:cs="Cachet Book" w:eastAsia="Cachet Book" w:hAnsi="Cachet Book"/>
          <w:color w:val="231F20"/>
          <w:sz w:val="21"/>
          <w:szCs w:val="21"/>
        </w:rPr>
        <w:t xml:space="preserve"> on the worksheet and the two precedents.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4: Write the Bill and the Memorandum (45 minutes plus homework)</w:t>
      </w:r>
    </w:p>
    <w:p>
      <w:pPr>
        <w:pStyle w:val="ListParagraph"/>
        <w:numPr>
          <w:ilvl w:val="0"/>
          <w:numId w:val="6"/>
        </w:numPr>
        <w:spacing w:after="70"/>
      </w:pPr>
      <w:r>
        <w:rPr>
          <w:rFonts w:ascii="Cachet Bold" w:cs="Cachet Bold" w:eastAsia="Cachet Bold" w:hAnsi="Cachet Bold"/>
          <w:b/>
          <w:bCs/>
          <w:color w:val="0060AF"/>
          <w:sz w:val="21"/>
          <w:szCs w:val="21"/>
        </w:rPr>
        <w:t xml:space="preserve">(10 minutes) The marking rule, with real text:</w:t>
      </w:r>
      <w:r>
        <w:rPr>
          <w:rFonts w:ascii="Cachet Book" w:cs="Cachet Book" w:eastAsia="Cachet Book" w:hAnsi="Cachet Book"/>
          <w:color w:val="231F20"/>
          <w:sz w:val="21"/>
          <w:szCs w:val="21"/>
        </w:rPr>
        <w:t xml:space="preserve"> Paste the actual section into the bill template. Underline every added word; strike every removed word. Nothing underlined or struck means it is not a bill.</w:t>
      </w:r>
    </w:p>
    <w:p>
      <w:pPr>
        <w:pStyle w:val="ListParagraph"/>
        <w:numPr>
          <w:ilvl w:val="0"/>
          <w:numId w:val="6"/>
        </w:numPr>
        <w:spacing w:after="70"/>
      </w:pPr>
      <w:r>
        <w:rPr>
          <w:rFonts w:ascii="Cachet Bold" w:cs="Cachet Bold" w:eastAsia="Cachet Bold" w:hAnsi="Cachet Bold"/>
          <w:b/>
          <w:bCs/>
          <w:color w:val="0060AF"/>
          <w:sz w:val="21"/>
          <w:szCs w:val="21"/>
        </w:rPr>
        <w:t xml:space="preserve">(25 minutes) Draft:</w:t>
      </w:r>
      <w:r>
        <w:rPr>
          <w:rFonts w:ascii="Cachet Book" w:cs="Cachet Book" w:eastAsia="Cachet Book" w:hAnsi="Cachet Book"/>
          <w:color w:val="231F20"/>
          <w:sz w:val="21"/>
          <w:szCs w:val="21"/>
        </w:rPr>
        <w:t xml:space="preserve"> Purpose, definitions, provisions, justification (from Week 2 and Week 3 evidence), fiscal implications (with a number and a source, or a reasoned estimate), environmental implications, effective date.</w:t>
      </w:r>
    </w:p>
    <w:p>
      <w:pPr>
        <w:pStyle w:val="ListParagraph"/>
        <w:numPr>
          <w:ilvl w:val="0"/>
          <w:numId w:val="6"/>
        </w:numPr>
        <w:spacing w:after="70"/>
      </w:pPr>
      <w:r>
        <w:rPr>
          <w:rFonts w:ascii="Cachet Bold" w:cs="Cachet Bold" w:eastAsia="Cachet Bold" w:hAnsi="Cachet Bold"/>
          <w:b/>
          <w:bCs/>
          <w:color w:val="0060AF"/>
          <w:sz w:val="21"/>
          <w:szCs w:val="21"/>
        </w:rPr>
        <w:t xml:space="preserve">(10 minutes) Memorandum of Support:</w:t>
      </w:r>
      <w:r>
        <w:rPr>
          <w:rFonts w:ascii="Cachet Book" w:cs="Cachet Book" w:eastAsia="Cachet Book" w:hAnsi="Cachet Book"/>
          <w:color w:val="231F20"/>
          <w:sz w:val="21"/>
          <w:szCs w:val="21"/>
        </w:rPr>
        <w:t xml:space="preserve"> Begin the template. Homework: finish both; peer format check using the Seal of State Approval checklist (Storybook County Lesson 1, Writing a Bill).</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5: Committee and Delivery (45 minutes)</w:t>
      </w:r>
    </w:p>
    <w:p>
      <w:pPr>
        <w:pStyle w:val="ListParagraph"/>
        <w:numPr>
          <w:ilvl w:val="0"/>
          <w:numId w:val="7"/>
        </w:numPr>
        <w:spacing w:after="70"/>
      </w:pPr>
      <w:r>
        <w:rPr>
          <w:rFonts w:ascii="Cachet Bold" w:cs="Cachet Bold" w:eastAsia="Cachet Bold" w:hAnsi="Cachet Bold"/>
          <w:b/>
          <w:bCs/>
          <w:color w:val="0060AF"/>
          <w:sz w:val="21"/>
          <w:szCs w:val="21"/>
        </w:rPr>
        <w:t xml:space="preserve">(30 minutes) Delegation committee:</w:t>
      </w:r>
      <w:r>
        <w:rPr>
          <w:rFonts w:ascii="Cachet Book" w:cs="Cachet Book" w:eastAsia="Cachet Book" w:hAnsi="Cachet Book"/>
          <w:color w:val="231F20"/>
          <w:sz w:val="21"/>
          <w:szCs w:val="21"/>
        </w:rPr>
        <w:t xml:space="preserve"> Full Youth and Government hearing format. Record the technical questions asked and the strongest con argument; these go into the memorandum's "Arguments Against and Responses" section.</w:t>
      </w:r>
    </w:p>
    <w:p>
      <w:pPr>
        <w:pStyle w:val="ListParagraph"/>
        <w:numPr>
          <w:ilvl w:val="0"/>
          <w:numId w:val="7"/>
        </w:numPr>
        <w:spacing w:after="70"/>
      </w:pPr>
      <w:r>
        <w:rPr>
          <w:rFonts w:ascii="Cachet Bold" w:cs="Cachet Bold" w:eastAsia="Cachet Bold" w:hAnsi="Cachet Bold"/>
          <w:b/>
          <w:bCs/>
          <w:color w:val="0060AF"/>
          <w:sz w:val="21"/>
          <w:szCs w:val="21"/>
        </w:rPr>
        <w:t xml:space="preserve">(15 minutes) Cover letter:</w:t>
      </w:r>
      <w:r>
        <w:rPr>
          <w:rFonts w:ascii="Cachet Book" w:cs="Cachet Book" w:eastAsia="Cachet Book" w:hAnsi="Cachet Book"/>
          <w:color w:val="231F20"/>
          <w:sz w:val="21"/>
          <w:szCs w:val="21"/>
        </w:rPr>
        <w:t xml:space="preserve"> Draft the letter to the real legislator or official with authority over the issue, enclosing the bill and memorandum and asking one specific thing: sponsor it, meet with us, or tell us why not. Advisor review before sending.</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Week 6: Send, Log and Reflect (45 minutes)</w:t>
      </w:r>
    </w:p>
    <w:p>
      <w:pPr>
        <w:pStyle w:val="ListParagraph"/>
        <w:numPr>
          <w:ilvl w:val="0"/>
          <w:numId w:val="8"/>
        </w:numPr>
        <w:spacing w:after="70"/>
      </w:pPr>
      <w:r>
        <w:rPr>
          <w:rFonts w:ascii="Cachet Bold" w:cs="Cachet Bold" w:eastAsia="Cachet Bold" w:hAnsi="Cachet Bold"/>
          <w:b/>
          <w:bCs/>
          <w:color w:val="0060AF"/>
          <w:sz w:val="21"/>
          <w:szCs w:val="21"/>
        </w:rPr>
        <w:t xml:space="preserve">(15 minutes) Send:</w:t>
      </w:r>
      <w:r>
        <w:rPr>
          <w:rFonts w:ascii="Cachet Book" w:cs="Cachet Book" w:eastAsia="Cachet Book" w:hAnsi="Cachet Book"/>
          <w:color w:val="231F20"/>
          <w:sz w:val="21"/>
          <w:szCs w:val="21"/>
        </w:rPr>
        <w:t xml:space="preserve"> Email or mail to at least one official with authority (the student's own state legislator is the default; add the committee chair with jurisdiction where the topic is clear). Log the date and method.</w:t>
      </w:r>
    </w:p>
    <w:p>
      <w:pPr>
        <w:pStyle w:val="ListParagraph"/>
        <w:numPr>
          <w:ilvl w:val="0"/>
          <w:numId w:val="8"/>
        </w:numPr>
        <w:spacing w:after="70"/>
      </w:pPr>
      <w:r>
        <w:rPr>
          <w:rFonts w:ascii="Cachet Bold" w:cs="Cachet Bold" w:eastAsia="Cachet Bold" w:hAnsi="Cachet Bold"/>
          <w:b/>
          <w:bCs/>
          <w:color w:val="0060AF"/>
          <w:sz w:val="21"/>
          <w:szCs w:val="21"/>
        </w:rPr>
        <w:t xml:space="preserve">(15 minutes) Second channel:</w:t>
      </w:r>
      <w:r>
        <w:rPr>
          <w:rFonts w:ascii="Cachet Book" w:cs="Cachet Book" w:eastAsia="Cachet Book" w:hAnsi="Cachet Book"/>
          <w:color w:val="231F20"/>
          <w:sz w:val="21"/>
          <w:szCs w:val="21"/>
        </w:rPr>
        <w:t xml:space="preserve"> Where the issue is local, also submit the recommendation as written public comment to the school board or council, or sign up for the public comment period. Log it.</w:t>
      </w:r>
    </w:p>
    <w:p>
      <w:pPr>
        <w:pStyle w:val="ListParagraph"/>
        <w:numPr>
          <w:ilvl w:val="0"/>
          <w:numId w:val="8"/>
        </w:numPr>
        <w:spacing w:after="70"/>
      </w:pPr>
      <w:r>
        <w:rPr>
          <w:rFonts w:ascii="Cachet Bold" w:cs="Cachet Bold" w:eastAsia="Cachet Bold" w:hAnsi="Cachet Bold"/>
          <w:b/>
          <w:bCs/>
          <w:color w:val="0060AF"/>
          <w:sz w:val="21"/>
          <w:szCs w:val="21"/>
        </w:rPr>
        <w:t xml:space="preserve">(15 minutes) Reflection (300 to 500 words):</w:t>
      </w:r>
      <w:r>
        <w:rPr>
          <w:rFonts w:ascii="Cachet Book" w:cs="Cachet Book" w:eastAsia="Cachet Book" w:hAnsi="Cachet Book"/>
          <w:color w:val="231F20"/>
          <w:sz w:val="21"/>
          <w:szCs w:val="21"/>
        </w:rPr>
        <w:t xml:space="preserve"> What the current policy does, what I recommended and why, what response I received or expect, what I learned about how a recommendation reaches an official, and how this project changed my civic knowledge, skills and mindsets.</w:t>
      </w:r>
    </w:p>
    <w:p>
      <w:pPr>
        <w:pStyle w:val="ListParagraph"/>
        <w:numPr>
          <w:ilvl w:val="0"/>
          <w:numId w:val="8"/>
        </w:numPr>
        <w:spacing w:after="70"/>
      </w:pPr>
      <w:r>
        <w:rPr>
          <w:rFonts w:ascii="Cachet Bold" w:cs="Cachet Bold" w:eastAsia="Cachet Bold" w:hAnsi="Cachet Bold"/>
          <w:b/>
          <w:bCs/>
          <w:color w:val="0060AF"/>
          <w:sz w:val="21"/>
          <w:szCs w:val="21"/>
        </w:rPr>
        <w:t xml:space="preserve">After the conference:</w:t>
      </w:r>
      <w:r>
        <w:rPr>
          <w:rFonts w:ascii="Cachet Book" w:cs="Cachet Book" w:eastAsia="Cachet Book" w:hAnsi="Cachet Book"/>
          <w:color w:val="231F20"/>
          <w:sz w:val="21"/>
          <w:szCs w:val="21"/>
        </w:rPr>
        <w:t xml:space="preserve"> Add the committee ranking, chamber result and any Governor's action to the file, and send a one-paragraph update to the official who was contacted.</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Assessment: Policy Advocacy Rubric (100 points)</w:t>
      </w:r>
    </w:p>
    <w:p>
      <w:pPr>
        <w:pStyle w:val="ListParagraph"/>
        <w:numPr>
          <w:ilvl w:val="0"/>
          <w:numId w:val="2"/>
        </w:numPr>
        <w:spacing w:after="70"/>
      </w:pPr>
      <w:r>
        <w:rPr>
          <w:rFonts w:ascii="Cachet Bold" w:cs="Cachet Bold" w:eastAsia="Cachet Bold" w:hAnsi="Cachet Bold"/>
          <w:b/>
          <w:bCs/>
          <w:color w:val="0060AF"/>
          <w:sz w:val="21"/>
          <w:szCs w:val="21"/>
        </w:rPr>
        <w:t xml:space="preserve">Issue and Level of Government (10):</w:t>
      </w:r>
      <w:r>
        <w:rPr>
          <w:rFonts w:ascii="Cachet Book" w:cs="Cachet Book" w:eastAsia="Cachet Book" w:hAnsi="Cachet Book"/>
          <w:color w:val="231F20"/>
          <w:sz w:val="21"/>
          <w:szCs w:val="21"/>
        </w:rPr>
        <w:t xml:space="preserve"> One-sentence issue; correct level; a number or fact in the statement.</w:t>
      </w:r>
    </w:p>
    <w:p>
      <w:pPr>
        <w:pStyle w:val="ListParagraph"/>
        <w:numPr>
          <w:ilvl w:val="0"/>
          <w:numId w:val="2"/>
        </w:numPr>
        <w:spacing w:after="70"/>
      </w:pPr>
      <w:r>
        <w:rPr>
          <w:rFonts w:ascii="Cachet Bold" w:cs="Cachet Bold" w:eastAsia="Cachet Bold" w:hAnsi="Cachet Bold"/>
          <w:b/>
          <w:bCs/>
          <w:color w:val="0060AF"/>
          <w:sz w:val="21"/>
          <w:szCs w:val="21"/>
        </w:rPr>
        <w:t xml:space="preserve">Original Law Worksheet (20):</w:t>
      </w:r>
      <w:r>
        <w:rPr>
          <w:rFonts w:ascii="Cachet Book" w:cs="Cachet Book" w:eastAsia="Cachet Book" w:hAnsi="Cachet Book"/>
          <w:color w:val="231F20"/>
          <w:sz w:val="21"/>
          <w:szCs w:val="21"/>
        </w:rPr>
        <w:t xml:space="preserve"> Correct citation; accurate plain-language summary; the gap identified with evidence.</w:t>
      </w:r>
    </w:p>
    <w:p>
      <w:pPr>
        <w:pStyle w:val="ListParagraph"/>
        <w:numPr>
          <w:ilvl w:val="0"/>
          <w:numId w:val="2"/>
        </w:numPr>
        <w:spacing w:after="70"/>
      </w:pPr>
      <w:r>
        <w:rPr>
          <w:rFonts w:ascii="Cachet Bold" w:cs="Cachet Bold" w:eastAsia="Cachet Bold" w:hAnsi="Cachet Bold"/>
          <w:b/>
          <w:bCs/>
          <w:color w:val="0060AF"/>
          <w:sz w:val="21"/>
          <w:szCs w:val="21"/>
        </w:rPr>
        <w:t xml:space="preserve">Policy Evaluation and Prior Bills (15):</w:t>
      </w:r>
      <w:r>
        <w:rPr>
          <w:rFonts w:ascii="Cachet Book" w:cs="Cachet Book" w:eastAsia="Cachet Book" w:hAnsi="Cachet Book"/>
          <w:color w:val="231F20"/>
          <w:sz w:val="21"/>
          <w:szCs w:val="21"/>
        </w:rPr>
        <w:t xml:space="preserve"> Evidence that the current policy falls short; at least one prior bill logged or the absence noted.</w:t>
      </w:r>
    </w:p>
    <w:p>
      <w:pPr>
        <w:pStyle w:val="ListParagraph"/>
        <w:numPr>
          <w:ilvl w:val="0"/>
          <w:numId w:val="2"/>
        </w:numPr>
        <w:spacing w:after="70"/>
      </w:pPr>
      <w:r>
        <w:rPr>
          <w:rFonts w:ascii="Cachet Bold" w:cs="Cachet Bold" w:eastAsia="Cachet Bold" w:hAnsi="Cachet Bold"/>
          <w:b/>
          <w:bCs/>
          <w:color w:val="0060AF"/>
          <w:sz w:val="21"/>
          <w:szCs w:val="21"/>
        </w:rPr>
        <w:t xml:space="preserve">Solutions Research (15):</w:t>
      </w:r>
      <w:r>
        <w:rPr>
          <w:rFonts w:ascii="Cachet Book" w:cs="Cachet Book" w:eastAsia="Cachet Book" w:hAnsi="Cachet Book"/>
          <w:color w:val="231F20"/>
          <w:sz w:val="21"/>
          <w:szCs w:val="21"/>
        </w:rPr>
        <w:t xml:space="preserve"> Two other jurisdictions with citations and results; justified choice.</w:t>
      </w:r>
    </w:p>
    <w:p>
      <w:pPr>
        <w:pStyle w:val="ListParagraph"/>
        <w:numPr>
          <w:ilvl w:val="0"/>
          <w:numId w:val="2"/>
        </w:numPr>
        <w:spacing w:after="70"/>
      </w:pPr>
      <w:r>
        <w:rPr>
          <w:rFonts w:ascii="Cachet Bold" w:cs="Cachet Bold" w:eastAsia="Cachet Bold" w:hAnsi="Cachet Bold"/>
          <w:b/>
          <w:bCs/>
          <w:color w:val="0060AF"/>
          <w:sz w:val="21"/>
          <w:szCs w:val="21"/>
        </w:rPr>
        <w:t xml:space="preserve">The Bill (15):</w:t>
      </w:r>
      <w:r>
        <w:rPr>
          <w:rFonts w:ascii="Cachet Book" w:cs="Cachet Book" w:eastAsia="Cachet Book" w:hAnsi="Cachet Book"/>
          <w:color w:val="231F20"/>
          <w:sz w:val="21"/>
          <w:szCs w:val="21"/>
        </w:rPr>
        <w:t xml:space="preserve"> Amends the real section with correct marks; every template section present; fiscal section sourced.</w:t>
      </w:r>
    </w:p>
    <w:p>
      <w:pPr>
        <w:pStyle w:val="ListParagraph"/>
        <w:numPr>
          <w:ilvl w:val="0"/>
          <w:numId w:val="2"/>
        </w:numPr>
        <w:spacing w:after="70"/>
      </w:pPr>
      <w:r>
        <w:rPr>
          <w:rFonts w:ascii="Cachet Bold" w:cs="Cachet Bold" w:eastAsia="Cachet Bold" w:hAnsi="Cachet Bold"/>
          <w:b/>
          <w:bCs/>
          <w:color w:val="0060AF"/>
          <w:sz w:val="21"/>
          <w:szCs w:val="21"/>
        </w:rPr>
        <w:t xml:space="preserve">Memorandum and Cover Letter (10):</w:t>
      </w:r>
      <w:r>
        <w:rPr>
          <w:rFonts w:ascii="Cachet Book" w:cs="Cachet Book" w:eastAsia="Cachet Book" w:hAnsi="Cachet Book"/>
          <w:color w:val="231F20"/>
          <w:sz w:val="21"/>
          <w:szCs w:val="21"/>
        </w:rPr>
        <w:t xml:space="preserve"> Argues from evidence; addresses the strongest con; asks the official for one specific thing.</w:t>
      </w:r>
    </w:p>
    <w:p>
      <w:pPr>
        <w:pStyle w:val="ListParagraph"/>
        <w:numPr>
          <w:ilvl w:val="0"/>
          <w:numId w:val="2"/>
        </w:numPr>
        <w:spacing w:after="70"/>
      </w:pPr>
      <w:r>
        <w:rPr>
          <w:rFonts w:ascii="Cachet Bold" w:cs="Cachet Bold" w:eastAsia="Cachet Bold" w:hAnsi="Cachet Bold"/>
          <w:b/>
          <w:bCs/>
          <w:color w:val="0060AF"/>
          <w:sz w:val="21"/>
          <w:szCs w:val="21"/>
        </w:rPr>
        <w:t xml:space="preserve">Communication to Officials (10):</w:t>
      </w:r>
      <w:r>
        <w:rPr>
          <w:rFonts w:ascii="Cachet Book" w:cs="Cachet Book" w:eastAsia="Cachet Book" w:hAnsi="Cachet Book"/>
          <w:color w:val="231F20"/>
          <w:sz w:val="21"/>
          <w:szCs w:val="21"/>
        </w:rPr>
        <w:t xml:space="preserve"> Sent to at least one official with authority; logged; second channel used where available.</w:t>
      </w:r>
    </w:p>
    <w:p>
      <w:pPr>
        <w:pStyle w:val="ListParagraph"/>
        <w:numPr>
          <w:ilvl w:val="0"/>
          <w:numId w:val="2"/>
        </w:numPr>
        <w:spacing w:after="70"/>
      </w:pPr>
      <w:r>
        <w:rPr>
          <w:rFonts w:ascii="Cachet Bold" w:cs="Cachet Bold" w:eastAsia="Cachet Bold" w:hAnsi="Cachet Bold"/>
          <w:b/>
          <w:bCs/>
          <w:color w:val="0060AF"/>
          <w:sz w:val="21"/>
          <w:szCs w:val="21"/>
        </w:rPr>
        <w:t xml:space="preserve">Reflection (5):</w:t>
      </w:r>
      <w:r>
        <w:rPr>
          <w:rFonts w:ascii="Cachet Book" w:cs="Cachet Book" w:eastAsia="Cachet Book" w:hAnsi="Cachet Book"/>
          <w:color w:val="231F20"/>
          <w:sz w:val="21"/>
          <w:szCs w:val="21"/>
        </w:rPr>
        <w:t xml:space="preserve"> Specific; honest about the response or the silence.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Differentiation:</w:t>
      </w:r>
    </w:p>
    <w:p>
      <w:pPr>
        <w:pStyle w:val="ListParagraph"/>
        <w:numPr>
          <w:ilvl w:val="0"/>
          <w:numId w:val="2"/>
        </w:numPr>
        <w:spacing w:after="70"/>
      </w:pPr>
      <w:r>
        <w:rPr>
          <w:rFonts w:ascii="Cachet Bold" w:cs="Cachet Bold" w:eastAsia="Cachet Bold" w:hAnsi="Cachet Bold"/>
          <w:b/>
          <w:bCs/>
          <w:color w:val="0060AF"/>
          <w:sz w:val="21"/>
          <w:szCs w:val="21"/>
        </w:rPr>
        <w:t xml:space="preserve">Support:</w:t>
      </w:r>
      <w:r>
        <w:rPr>
          <w:rFonts w:ascii="Cachet Book" w:cs="Cachet Book" w:eastAsia="Cachet Book" w:hAnsi="Cachet Book"/>
          <w:color w:val="231F20"/>
          <w:sz w:val="21"/>
          <w:szCs w:val="21"/>
        </w:rPr>
        <w:t xml:space="preserve"> Give a list of five state issues with the governing section already identified. Allow the memorandum to be built from a fill-in frame. Let pairs split the research.</w:t>
      </w:r>
    </w:p>
    <w:p>
      <w:pPr>
        <w:pStyle w:val="ListParagraph"/>
        <w:numPr>
          <w:ilvl w:val="0"/>
          <w:numId w:val="2"/>
        </w:numPr>
        <w:spacing w:after="70"/>
      </w:pPr>
      <w:r>
        <w:rPr>
          <w:rFonts w:ascii="Cachet Bold" w:cs="Cachet Bold" w:eastAsia="Cachet Bold" w:hAnsi="Cachet Bold"/>
          <w:b/>
          <w:bCs/>
          <w:color w:val="0060AF"/>
          <w:sz w:val="21"/>
          <w:szCs w:val="21"/>
        </w:rPr>
        <w:t xml:space="preserve">Challenge:</w:t>
      </w:r>
      <w:r>
        <w:rPr>
          <w:rFonts w:ascii="Cachet Book" w:cs="Cachet Book" w:eastAsia="Cachet Book" w:hAnsi="Cachet Book"/>
          <w:color w:val="231F20"/>
          <w:sz w:val="21"/>
          <w:szCs w:val="21"/>
        </w:rPr>
        <w:t xml:space="preserve"> Require a meeting with the official or staff, a second bill on the same issue at a different level of government (local ordinance and state law), or a short op-ed submitted to a local paper as the second channel.</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Supporting Documents</w:t>
      </w:r>
    </w:p>
    <w:p>
      <w:pPr>
        <w:pStyle w:val="Heading2"/>
        <w:spacing w:after="80" w:before="220"/>
      </w:pPr>
      <w:r>
        <w:rPr>
          <w:rFonts w:ascii="Cachet Bold" w:cs="Cachet Bold" w:eastAsia="Cachet Bold" w:hAnsi="Cachet Bold"/>
          <w:b/>
          <w:bCs/>
          <w:color w:val="92278F"/>
          <w:sz w:val="22"/>
          <w:szCs w:val="22"/>
        </w:rPr>
        <w:t xml:space="preserve">1. Original Law Worksheet</w:t>
      </w:r>
    </w:p>
    <w:p>
      <w:pPr>
        <w:spacing w:after="110"/>
      </w:pPr>
      <w:r>
        <w:rPr>
          <w:rFonts w:ascii="Cachet Book" w:cs="Cachet Book" w:eastAsia="Cachet Book" w:hAnsi="Cachet Book"/>
          <w:color w:val="231F20"/>
          <w:sz w:val="21"/>
          <w:szCs w:val="21"/>
        </w:rPr>
        <w:t xml:space="preserve">Issue: ______________________________ Level of government: School / Local / State / Federal</w:t>
      </w:r>
    </w:p>
    <w:p>
      <w:pPr>
        <w:spacing w:after="110"/>
      </w:pPr>
      <w:r>
        <w:rPr>
          <w:rFonts w:ascii="Cachet Book" w:cs="Cachet Book" w:eastAsia="Cachet Book" w:hAnsi="Cachet Book"/>
          <w:color w:val="231F20"/>
          <w:sz w:val="21"/>
          <w:szCs w:val="21"/>
        </w:rPr>
        <w:t xml:space="preserve">Citation of the governing law or policy (title, chapter, section): ______________________________</w:t>
      </w:r>
    </w:p>
    <w:p>
      <w:pPr>
        <w:spacing w:after="110"/>
      </w:pPr>
      <w:r>
        <w:rPr>
          <w:rFonts w:ascii="Cachet Book" w:cs="Cachet Book" w:eastAsia="Cachet Book" w:hAnsi="Cachet Book"/>
          <w:color w:val="231F20"/>
          <w:sz w:val="21"/>
          <w:szCs w:val="21"/>
        </w:rPr>
        <w:t xml:space="preserve">Where I found it (URL or book): ______________________________</w:t>
      </w:r>
    </w:p>
    <w:p>
      <w:pPr>
        <w:spacing w:after="110"/>
      </w:pPr>
      <w:r>
        <w:rPr>
          <w:rFonts w:ascii="Cachet Book" w:cs="Cachet Book" w:eastAsia="Cachet Book" w:hAnsi="Cachet Book"/>
          <w:color w:val="231F20"/>
          <w:sz w:val="21"/>
          <w:szCs w:val="21"/>
        </w:rPr>
        <w:t xml:space="preserve">What it requires, in plain language (three sentences): ______________________________</w:t>
      </w:r>
    </w:p>
    <w:p>
      <w:pPr>
        <w:spacing w:after="110"/>
      </w:pPr>
      <w:r>
        <w:rPr>
          <w:rFonts w:ascii="Cachet Book" w:cs="Cachet Book" w:eastAsia="Cachet Book" w:hAnsi="Cachet Book"/>
          <w:color w:val="231F20"/>
          <w:sz w:val="21"/>
          <w:szCs w:val="21"/>
        </w:rPr>
        <w:t xml:space="preserve">When it was enacted or last amended, and by what bill, if findable: ______________________________</w:t>
      </w:r>
    </w:p>
    <w:p>
      <w:pPr>
        <w:spacing w:after="110"/>
      </w:pPr>
      <w:r>
        <w:rPr>
          <w:rFonts w:ascii="Cachet Book" w:cs="Cachet Book" w:eastAsia="Cachet Book" w:hAnsi="Cachet Book"/>
          <w:color w:val="231F20"/>
          <w:sz w:val="21"/>
          <w:szCs w:val="21"/>
        </w:rPr>
        <w:t xml:space="preserve">What it does not cover (the gap): ______________________________</w:t>
      </w:r>
    </w:p>
    <w:p>
      <w:pPr>
        <w:spacing w:after="110"/>
      </w:pPr>
      <w:r>
        <w:rPr>
          <w:rFonts w:ascii="Cachet Book" w:cs="Cachet Book" w:eastAsia="Cachet Book" w:hAnsi="Cachet Book"/>
          <w:color w:val="231F20"/>
          <w:sz w:val="21"/>
          <w:szCs w:val="21"/>
        </w:rPr>
        <w:t xml:space="preserve">Who enforces it: ______________________________</w:t>
      </w:r>
    </w:p>
    <w:p>
      <w:pPr>
        <w:spacing w:after="110"/>
      </w:pPr>
      <w:r>
        <w:rPr>
          <w:rFonts w:ascii="Cachet Book" w:cs="Cachet Book" w:eastAsia="Cachet Book" w:hAnsi="Cachet Book"/>
          <w:color w:val="231F20"/>
          <w:sz w:val="21"/>
          <w:szCs w:val="21"/>
        </w:rPr>
        <w:t xml:space="preserve">Prior bills on this topic (number, year, sponsor, outcome): ______________________________</w:t>
      </w:r>
    </w:p>
    <w:p>
      <w:pPr>
        <w:pStyle w:val="Heading2"/>
        <w:spacing w:after="80" w:before="220"/>
      </w:pPr>
      <w:r>
        <w:rPr>
          <w:rFonts w:ascii="Cachet Bold" w:cs="Cachet Bold" w:eastAsia="Cachet Bold" w:hAnsi="Cachet Bold"/>
          <w:b/>
          <w:bCs/>
          <w:color w:val="92278F"/>
          <w:sz w:val="22"/>
          <w:szCs w:val="22"/>
        </w:rPr>
        <w:t xml:space="preserve">2. Memorandum of Support Template</w:t>
      </w:r>
    </w:p>
    <w:p>
      <w:pPr>
        <w:spacing w:after="110"/>
      </w:pPr>
      <w:r>
        <w:rPr>
          <w:rFonts w:ascii="Cachet Bold" w:cs="Cachet Bold" w:eastAsia="Cachet Bold" w:hAnsi="Cachet Bold"/>
          <w:b/>
          <w:bCs/>
          <w:color w:val="0060AF"/>
          <w:sz w:val="21"/>
          <w:szCs w:val="21"/>
        </w:rPr>
        <w:t xml:space="preserve">Memorandum in Support of</w:t>
      </w:r>
      <w:r>
        <w:rPr>
          <w:rFonts w:ascii="Cachet Book" w:cs="Cachet Book" w:eastAsia="Cachet Book" w:hAnsi="Cachet Book"/>
          <w:color w:val="231F20"/>
          <w:sz w:val="21"/>
          <w:szCs w:val="21"/>
        </w:rPr>
        <w:t xml:space="preserve"> [Bill title and number]</w:t>
      </w:r>
    </w:p>
    <w:p>
      <w:pPr>
        <w:spacing w:after="110"/>
      </w:pPr>
      <w:r>
        <w:rPr>
          <w:rFonts w:ascii="Cachet Bold" w:cs="Cachet Bold" w:eastAsia="Cachet Bold" w:hAnsi="Cachet Bold"/>
          <w:b/>
          <w:bCs/>
          <w:color w:val="0060AF"/>
          <w:sz w:val="21"/>
          <w:szCs w:val="21"/>
        </w:rPr>
        <w:t xml:space="preserve">Submitted by:</w:t>
      </w:r>
      <w:r>
        <w:rPr>
          <w:rFonts w:ascii="Cachet Book" w:cs="Cachet Book" w:eastAsia="Cachet Book" w:hAnsi="Cachet Book"/>
          <w:color w:val="231F20"/>
          <w:sz w:val="21"/>
          <w:szCs w:val="21"/>
        </w:rPr>
        <w:t xml:space="preserve"> [Student name(s), delegation, school, date]</w:t>
      </w:r>
    </w:p>
    <w:p>
      <w:pPr>
        <w:spacing w:after="110"/>
      </w:pPr>
      <w:r>
        <w:rPr>
          <w:rFonts w:ascii="Cachet Bold" w:cs="Cachet Bold" w:eastAsia="Cachet Bold" w:hAnsi="Cachet Bold"/>
          <w:b/>
          <w:bCs/>
          <w:color w:val="0060AF"/>
          <w:sz w:val="21"/>
          <w:szCs w:val="21"/>
        </w:rPr>
        <w:t xml:space="preserve">Purpose:</w:t>
      </w:r>
      <w:r>
        <w:rPr>
          <w:rFonts w:ascii="Cachet Book" w:cs="Cachet Book" w:eastAsia="Cachet Book" w:hAnsi="Cachet Book"/>
          <w:color w:val="231F20"/>
          <w:sz w:val="21"/>
          <w:szCs w:val="21"/>
        </w:rPr>
        <w:t xml:space="preserve"> One paragraph. What the bill does and why.</w:t>
      </w:r>
    </w:p>
    <w:p>
      <w:pPr>
        <w:spacing w:after="110"/>
      </w:pPr>
      <w:r>
        <w:rPr>
          <w:rFonts w:ascii="Cachet Bold" w:cs="Cachet Bold" w:eastAsia="Cachet Bold" w:hAnsi="Cachet Bold"/>
          <w:b/>
          <w:bCs/>
          <w:color w:val="0060AF"/>
          <w:sz w:val="21"/>
          <w:szCs w:val="21"/>
        </w:rPr>
        <w:t xml:space="preserve">Summary of Provisions:</w:t>
      </w:r>
      <w:r>
        <w:rPr>
          <w:rFonts w:ascii="Cachet Book" w:cs="Cachet Book" w:eastAsia="Cachet Book" w:hAnsi="Cachet Book"/>
          <w:color w:val="231F20"/>
          <w:sz w:val="21"/>
          <w:szCs w:val="21"/>
        </w:rPr>
        <w:t xml:space="preserve"> Section by section, in plain language.</w:t>
      </w:r>
    </w:p>
    <w:p>
      <w:pPr>
        <w:spacing w:after="110"/>
      </w:pPr>
      <w:r>
        <w:rPr>
          <w:rFonts w:ascii="Cachet Bold" w:cs="Cachet Bold" w:eastAsia="Cachet Bold" w:hAnsi="Cachet Bold"/>
          <w:b/>
          <w:bCs/>
          <w:color w:val="0060AF"/>
          <w:sz w:val="21"/>
          <w:szCs w:val="21"/>
        </w:rPr>
        <w:t xml:space="preserve">Statement in Support:</w:t>
      </w:r>
      <w:r>
        <w:rPr>
          <w:rFonts w:ascii="Cachet Book" w:cs="Cachet Book" w:eastAsia="Cachet Book" w:hAnsi="Cachet Book"/>
          <w:color w:val="231F20"/>
          <w:sz w:val="21"/>
          <w:szCs w:val="21"/>
        </w:rPr>
        <w:t xml:space="preserve"> The problem (with evidence and citations). The current law and its gap. Why this approach, including the two jurisdictions studied.</w:t>
      </w:r>
    </w:p>
    <w:p>
      <w:pPr>
        <w:spacing w:after="110"/>
      </w:pPr>
      <w:r>
        <w:rPr>
          <w:rFonts w:ascii="Cachet Bold" w:cs="Cachet Bold" w:eastAsia="Cachet Bold" w:hAnsi="Cachet Bold"/>
          <w:b/>
          <w:bCs/>
          <w:color w:val="0060AF"/>
          <w:sz w:val="21"/>
          <w:szCs w:val="21"/>
        </w:rPr>
        <w:t xml:space="preserve">Arguments Against and Responses:</w:t>
      </w:r>
      <w:r>
        <w:rPr>
          <w:rFonts w:ascii="Cachet Book" w:cs="Cachet Book" w:eastAsia="Cachet Book" w:hAnsi="Cachet Book"/>
          <w:color w:val="231F20"/>
          <w:sz w:val="21"/>
          <w:szCs w:val="21"/>
        </w:rPr>
        <w:t xml:space="preserve"> The strongest objections, stated fairly, each with a response.</w:t>
      </w:r>
    </w:p>
    <w:p>
      <w:pPr>
        <w:spacing w:after="110"/>
      </w:pPr>
      <w:r>
        <w:rPr>
          <w:rFonts w:ascii="Cachet Bold" w:cs="Cachet Bold" w:eastAsia="Cachet Bold" w:hAnsi="Cachet Bold"/>
          <w:b/>
          <w:bCs/>
          <w:color w:val="0060AF"/>
          <w:sz w:val="21"/>
          <w:szCs w:val="21"/>
        </w:rPr>
        <w:t xml:space="preserve">Known Positions of Other Organizations:</w:t>
      </w:r>
      <w:r>
        <w:rPr>
          <w:rFonts w:ascii="Cachet Book" w:cs="Cachet Book" w:eastAsia="Cachet Book" w:hAnsi="Cachet Book"/>
          <w:color w:val="231F20"/>
          <w:sz w:val="21"/>
          <w:szCs w:val="21"/>
        </w:rPr>
        <w:t xml:space="preserve"> Who supports, who opposes, with sources.</w:t>
      </w:r>
    </w:p>
    <w:p>
      <w:pPr>
        <w:spacing w:after="110"/>
      </w:pPr>
      <w:r>
        <w:rPr>
          <w:rFonts w:ascii="Cachet Bold" w:cs="Cachet Bold" w:eastAsia="Cachet Bold" w:hAnsi="Cachet Bold"/>
          <w:b/>
          <w:bCs/>
          <w:color w:val="0060AF"/>
          <w:sz w:val="21"/>
          <w:szCs w:val="21"/>
        </w:rPr>
        <w:t>Fiscal Implications: Estimated cost or savings</w:t>
      </w:r>
      <w:r>
        <w:rPr>
          <w:rFonts w:ascii="Cachet Book" w:cs="Cachet Book" w:eastAsia="Cachet Book" w:hAnsi="Cachet Book"/>
          <w:color w:val="231F20"/>
          <w:sz w:val="21"/>
          <w:szCs w:val="21"/>
        </w:rPr>
        <w:t>, who pays, with a source.</w:t>
      </w:r>
    </w:p>
    <w:p>
      <w:pPr>
        <w:spacing w:after="110"/>
      </w:pPr>
      <w:r>
        <w:rPr>
          <w:rFonts w:ascii="Cachet Bold" w:cs="Cachet Bold" w:eastAsia="Cachet Bold" w:hAnsi="Cachet Bold"/>
          <w:b/>
          <w:bCs/>
          <w:color w:val="0060AF"/>
          <w:sz w:val="21"/>
          <w:szCs w:val="21"/>
        </w:rPr>
        <w:t xml:space="preserve">Environmental Implications:</w:t>
      </w:r>
      <w:r>
        <w:rPr>
          <w:rFonts w:ascii="Cachet Book" w:cs="Cachet Book" w:eastAsia="Cachet Book" w:hAnsi="Cachet Book"/>
          <w:color w:val="231F20"/>
          <w:sz w:val="21"/>
          <w:szCs w:val="21"/>
        </w:rPr>
        <w:t xml:space="preserve"> If any.</w:t>
      </w:r>
    </w:p>
    <w:p>
      <w:pPr>
        <w:spacing w:after="110"/>
      </w:pPr>
      <w:r>
        <w:rPr>
          <w:rFonts w:ascii="Cachet Bold" w:cs="Cachet Bold" w:eastAsia="Cachet Bold" w:hAnsi="Cachet Bold"/>
          <w:b/>
          <w:bCs/>
          <w:color w:val="0060AF"/>
          <w:sz w:val="21"/>
          <w:szCs w:val="21"/>
        </w:rPr>
        <w:t xml:space="preserve">Effective Date:</w:t>
      </w:r>
      <w:r>
        <w:rPr>
          <w:rFonts w:ascii="Cachet Book" w:cs="Cachet Book" w:eastAsia="Cachet Book" w:hAnsi="Cachet Book"/>
          <w:color w:val="231F20"/>
          <w:sz w:val="21"/>
          <w:szCs w:val="21"/>
        </w:rPr>
        <w:t xml:space="preserve"> And why.</w:t>
      </w:r>
    </w:p>
    <w:p>
      <w:pPr>
        <w:pStyle w:val="Heading2"/>
        <w:spacing w:after="80" w:before="220"/>
      </w:pPr>
      <w:r>
        <w:rPr>
          <w:rFonts w:ascii="Cachet Bold" w:cs="Cachet Bold" w:eastAsia="Cachet Bold" w:hAnsi="Cachet Bold"/>
          <w:b/>
          <w:bCs/>
          <w:color w:val="92278F"/>
          <w:sz w:val="22"/>
          <w:szCs w:val="22"/>
        </w:rPr>
        <w:t xml:space="preserve">3. Cover Letter to an Official</w:t>
      </w:r>
    </w:p>
    <w:p>
      <w:pPr>
        <w:spacing w:after="110"/>
      </w:pPr>
      <w:r>
        <w:rPr>
          <w:rFonts w:ascii="Cachet Book" w:cs="Cachet Book" w:eastAsia="Cachet Book" w:hAnsi="Cachet Book"/>
          <w:color w:val="231F20"/>
          <w:sz w:val="21"/>
          <w:szCs w:val="21"/>
        </w:rPr>
        <w:t xml:space="preserve">Dear [Title and name],</w:t>
      </w:r>
    </w:p>
    <w:p>
      <w:pPr>
        <w:spacing w:after="110"/>
      </w:pPr>
      <w:r>
        <w:rPr>
          <w:rFonts w:ascii="Cachet Book" w:cs="Cachet Book" w:eastAsia="Cachet Book" w:hAnsi="Cachet Book"/>
          <w:color w:val="231F20"/>
          <w:sz w:val="21"/>
          <w:szCs w:val="21"/>
        </w:rPr>
        <w:t xml:space="preserve">I am a [grade] student at [school] and a delegate in YMCA Youth and Government. Over the past [number] weeks I have researched [issue] in [district or state]. I found that [one sentence on the gap in current law, with the citation]. Enclosed is a bill I have drafted to amend [section] and a memorandum of support explaining the evidence and the approaches taken in [two jurisdictions].</w:t>
      </w:r>
    </w:p>
    <w:p>
      <w:pPr>
        <w:spacing w:after="110"/>
      </w:pPr>
      <w:r>
        <w:rPr>
          <w:rFonts w:ascii="Cachet Book" w:cs="Cachet Book" w:eastAsia="Cachet Book" w:hAnsi="Cachet Book"/>
          <w:color w:val="231F20"/>
          <w:sz w:val="21"/>
          <w:szCs w:val="21"/>
        </w:rPr>
        <w:t>I am writing to ask whether you would [sponsor this change / meet with me for 15 minutes to discuss it / share why this approach would not work]. I will present this bill at the Youth and Government state conference on [date] and would welcome your guidance before then.</w:t>
      </w:r>
    </w:p>
    <w:p>
      <w:pPr>
        <w:spacing w:after="110"/>
      </w:pPr>
      <w:r>
        <w:rPr>
          <w:rFonts w:ascii="Cachet Book" w:cs="Cachet Book" w:eastAsia="Cachet Book" w:hAnsi="Cachet Book"/>
          <w:color w:val="231F20"/>
          <w:sz w:val="21"/>
          <w:szCs w:val="21"/>
        </w:rPr>
        <w:t xml:space="preserve">Thank you for your time. [Name, school, delegation, advisor's name and contact, student contact as the school allows]</w:t>
      </w:r>
    </w:p>
    <w:p>
      <w:pPr>
        <w:pStyle w:val="Heading2"/>
        <w:spacing w:after="80" w:before="220"/>
      </w:pPr>
      <w:r>
        <w:rPr>
          <w:rFonts w:ascii="Cachet Bold" w:cs="Cachet Bold" w:eastAsia="Cachet Bold" w:hAnsi="Cachet Bold"/>
          <w:b/>
          <w:bCs/>
          <w:color w:val="92278F"/>
          <w:sz w:val="22"/>
          <w:szCs w:val="22"/>
        </w:rPr>
        <w:t xml:space="preserve">4. Rhode Island and Connecticut Notes</w:t>
      </w:r>
    </w:p>
    <w:p>
      <w:pPr>
        <w:spacing w:after="110"/>
      </w:pPr>
      <w:r>
        <w:rPr>
          <w:rFonts w:ascii="Cachet Book" w:cs="Cachet Book" w:eastAsia="Cachet Book" w:hAnsi="Cachet Book"/>
          <w:color w:val="231F20"/>
          <w:sz w:val="21"/>
          <w:szCs w:val="21"/>
        </w:rPr>
        <w:t>For Rhode Island's student-led civics project (if the district accepts it), this unit documents: student choice of issue (Week 1), reasoning from evidence (Weeks 2 and 3), and the connection between state and local policy (the level of government sort and the second channel). For Connecticut's seal portfolio, file the bill, memorandum, cover letter, the response and the reflection together as one portfolio entry.</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Unit 2: Policy Advocacy Through a Bill (High School Civics Project)</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Policy Advocacy Through a Bill (High School Civics Project)</dc:title>
  <dc:creator>YMCA Youth and Government</dc:creator>
  <cp:lastModifiedBy>Un-named</cp:lastModifiedBy>
  <cp:revision>1</cp:revision>
  <dcterms:created xsi:type="dcterms:W3CDTF">2026-10-05T04:58:19.464Z</dcterms:created>
  <dcterms:modified xsi:type="dcterms:W3CDTF">2026-10-05T04:58:19.464Z</dcterms:modified>
</cp:coreProperties>
</file>

<file path=docProps/custom.xml><?xml version="1.0" encoding="utf-8"?>
<Properties xmlns="http://schemas.openxmlformats.org/officeDocument/2006/custom-properties" xmlns:vt="http://schemas.openxmlformats.org/officeDocument/2006/docPropsVTypes"/>
</file>